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C6F6B" w:rsidRDefault="009C0B8F">
      <w:pPr>
        <w:spacing w:before="120" w:after="120" w:line="240" w:lineRule="auto"/>
        <w:rPr>
          <w:b/>
          <w:sz w:val="36"/>
          <w:szCs w:val="36"/>
        </w:rPr>
      </w:pPr>
      <w:r>
        <w:rPr>
          <w:b/>
          <w:sz w:val="36"/>
          <w:szCs w:val="36"/>
        </w:rPr>
        <w:t>Joint Schedule 1 (Definitions)</w:t>
      </w:r>
    </w:p>
    <w:p w14:paraId="00000002" w14:textId="77777777" w:rsidR="00DC6F6B" w:rsidRDefault="00DC6F6B">
      <w:pPr>
        <w:pBdr>
          <w:top w:val="nil"/>
          <w:left w:val="nil"/>
          <w:bottom w:val="nil"/>
          <w:right w:val="nil"/>
          <w:between w:val="nil"/>
        </w:pBdr>
        <w:spacing w:before="120" w:after="120" w:line="240" w:lineRule="auto"/>
        <w:rPr>
          <w:b/>
        </w:rPr>
      </w:pPr>
    </w:p>
    <w:p w14:paraId="00000003" w14:textId="77777777" w:rsidR="00DC6F6B" w:rsidRDefault="009C0B8F">
      <w:pPr>
        <w:numPr>
          <w:ilvl w:val="0"/>
          <w:numId w:val="29"/>
        </w:numPr>
        <w:pBdr>
          <w:top w:val="nil"/>
          <w:left w:val="nil"/>
          <w:bottom w:val="nil"/>
          <w:right w:val="nil"/>
          <w:between w:val="nil"/>
        </w:pBdr>
        <w:spacing w:before="120" w:after="120" w:line="240" w:lineRule="auto"/>
        <w:ind w:left="426" w:hanging="426"/>
        <w:rPr>
          <w:b/>
        </w:rPr>
      </w:pPr>
      <w:r>
        <w:rPr>
          <w:b/>
        </w:rPr>
        <w:t>Definitions</w:t>
      </w:r>
    </w:p>
    <w:p w14:paraId="00000004" w14:textId="77777777" w:rsidR="00DC6F6B" w:rsidRDefault="009C0B8F">
      <w:pPr>
        <w:numPr>
          <w:ilvl w:val="1"/>
          <w:numId w:val="29"/>
        </w:numPr>
        <w:pBdr>
          <w:top w:val="nil"/>
          <w:left w:val="nil"/>
          <w:bottom w:val="nil"/>
          <w:right w:val="nil"/>
          <w:between w:val="nil"/>
        </w:pBdr>
        <w:spacing w:before="120" w:after="120" w:line="240" w:lineRule="auto"/>
        <w:ind w:left="1134" w:hanging="708"/>
      </w:pPr>
      <w:r>
        <w:t xml:space="preserve">In </w:t>
      </w:r>
      <w:bookmarkStart w:id="0" w:name="bookmark=id.gjdgxs" w:colFirst="0" w:colLast="0"/>
      <w:bookmarkEnd w:id="0"/>
      <w:r>
        <w:t>each Contract, unless the context otherwise requires, capitalised expressions shall have the meanings set out in this Joint Schedule 1 (Definitions) or the relevant Schedule in which that capitalised expression appears.</w:t>
      </w:r>
    </w:p>
    <w:p w14:paraId="00000005" w14:textId="77777777" w:rsidR="00DC6F6B" w:rsidRDefault="009C0B8F">
      <w:pPr>
        <w:numPr>
          <w:ilvl w:val="1"/>
          <w:numId w:val="29"/>
        </w:numPr>
        <w:pBdr>
          <w:top w:val="nil"/>
          <w:left w:val="nil"/>
          <w:bottom w:val="nil"/>
          <w:right w:val="nil"/>
          <w:between w:val="nil"/>
        </w:pBdr>
        <w:spacing w:before="120" w:after="120" w:line="240" w:lineRule="auto"/>
        <w:ind w:left="1134" w:hanging="708"/>
      </w:pPr>
      <w:bookmarkStart w:id="1" w:name="_heading=h.30j0zll" w:colFirst="0" w:colLast="0"/>
      <w:bookmarkEnd w:id="1"/>
      <w: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6" w14:textId="77777777" w:rsidR="00DC6F6B" w:rsidRDefault="009C0B8F">
      <w:pPr>
        <w:numPr>
          <w:ilvl w:val="1"/>
          <w:numId w:val="29"/>
        </w:numPr>
        <w:pBdr>
          <w:top w:val="nil"/>
          <w:left w:val="nil"/>
          <w:bottom w:val="nil"/>
          <w:right w:val="nil"/>
          <w:between w:val="nil"/>
        </w:pBdr>
        <w:spacing w:before="120" w:after="120" w:line="240" w:lineRule="auto"/>
        <w:ind w:left="1134" w:hanging="708"/>
      </w:pPr>
      <w:r>
        <w:t>In each Contract, unless the context otherwise requires:</w:t>
      </w:r>
    </w:p>
    <w:p w14:paraId="00000007" w14:textId="77777777" w:rsidR="00DC6F6B" w:rsidRDefault="009C0B8F">
      <w:pPr>
        <w:numPr>
          <w:ilvl w:val="2"/>
          <w:numId w:val="29"/>
        </w:numPr>
        <w:pBdr>
          <w:top w:val="nil"/>
          <w:left w:val="nil"/>
          <w:bottom w:val="nil"/>
          <w:right w:val="nil"/>
          <w:between w:val="nil"/>
        </w:pBdr>
        <w:spacing w:before="120" w:after="120" w:line="240" w:lineRule="auto"/>
        <w:ind w:left="1985" w:hanging="851"/>
      </w:pPr>
      <w:r>
        <w:t>reference to a gender includes the other gender and the neuter;</w:t>
      </w:r>
    </w:p>
    <w:p w14:paraId="00000008" w14:textId="77777777" w:rsidR="00DC6F6B" w:rsidRDefault="009C0B8F">
      <w:pPr>
        <w:numPr>
          <w:ilvl w:val="2"/>
          <w:numId w:val="29"/>
        </w:numPr>
        <w:pBdr>
          <w:top w:val="nil"/>
          <w:left w:val="nil"/>
          <w:bottom w:val="nil"/>
          <w:right w:val="nil"/>
          <w:between w:val="nil"/>
        </w:pBdr>
        <w:spacing w:before="120" w:after="120" w:line="240" w:lineRule="auto"/>
        <w:ind w:left="1985" w:hanging="851"/>
      </w:pPr>
      <w:r>
        <w:t>references to a person include an individual, company, body corporate, corporation, unincorporated association, firm, partnership or other legal entity or Crown Body;</w:t>
      </w:r>
    </w:p>
    <w:p w14:paraId="00000009" w14:textId="77777777" w:rsidR="00DC6F6B" w:rsidRDefault="009C0B8F">
      <w:pPr>
        <w:numPr>
          <w:ilvl w:val="2"/>
          <w:numId w:val="29"/>
        </w:numPr>
        <w:pBdr>
          <w:top w:val="nil"/>
          <w:left w:val="nil"/>
          <w:bottom w:val="nil"/>
          <w:right w:val="nil"/>
          <w:between w:val="nil"/>
        </w:pBdr>
        <w:spacing w:before="120" w:after="120" w:line="240" w:lineRule="auto"/>
        <w:ind w:left="1985" w:hanging="851"/>
      </w:pPr>
      <w:r>
        <w:t>a reference to any Law includes a reference to that Law as modified, amended, extended, consolidated, replaced or re-enacted from time to time (including as a consequence of the Retained EU Law (Revocation and Reform) Act 2023) before or after the date of the Contract and any prior or subsequent legislation under it;</w:t>
      </w:r>
    </w:p>
    <w:p w14:paraId="0000000A" w14:textId="77777777" w:rsidR="00DC6F6B" w:rsidRDefault="009C0B8F">
      <w:pPr>
        <w:numPr>
          <w:ilvl w:val="2"/>
          <w:numId w:val="29"/>
        </w:numPr>
        <w:pBdr>
          <w:top w:val="nil"/>
          <w:left w:val="nil"/>
          <w:bottom w:val="nil"/>
          <w:right w:val="nil"/>
          <w:between w:val="nil"/>
        </w:pBdr>
        <w:spacing w:before="120" w:after="120" w:line="240" w:lineRule="auto"/>
        <w:ind w:left="1985" w:hanging="851"/>
      </w:pPr>
      <w:r>
        <w:t>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w:t>
      </w:r>
    </w:p>
    <w:p w14:paraId="0000000B" w14:textId="77777777" w:rsidR="00DC6F6B" w:rsidRDefault="009C0B8F">
      <w:pPr>
        <w:numPr>
          <w:ilvl w:val="2"/>
          <w:numId w:val="29"/>
        </w:numPr>
        <w:pBdr>
          <w:top w:val="nil"/>
          <w:left w:val="nil"/>
          <w:bottom w:val="nil"/>
          <w:right w:val="nil"/>
          <w:between w:val="nil"/>
        </w:pBdr>
        <w:spacing w:before="120" w:after="120" w:line="240" w:lineRule="auto"/>
        <w:ind w:left="1985" w:hanging="851"/>
      </w:pPr>
      <w:r>
        <w:t>references 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77777777" w:rsidR="00DC6F6B" w:rsidRDefault="009C0B8F">
      <w:pPr>
        <w:numPr>
          <w:ilvl w:val="2"/>
          <w:numId w:val="29"/>
        </w:numPr>
        <w:pBdr>
          <w:top w:val="nil"/>
          <w:left w:val="nil"/>
          <w:bottom w:val="nil"/>
          <w:right w:val="nil"/>
          <w:between w:val="nil"/>
        </w:pBdr>
        <w:spacing w:before="120" w:after="120" w:line="240" w:lineRule="auto"/>
        <w:ind w:left="1985" w:hanging="851"/>
      </w:pPr>
      <w:r>
        <w:t>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14:paraId="0000000D" w14:textId="77777777" w:rsidR="00DC6F6B" w:rsidRDefault="009C0B8F">
      <w:pPr>
        <w:numPr>
          <w:ilvl w:val="2"/>
          <w:numId w:val="29"/>
        </w:numPr>
        <w:pBdr>
          <w:top w:val="nil"/>
          <w:left w:val="nil"/>
          <w:bottom w:val="nil"/>
          <w:right w:val="nil"/>
          <w:between w:val="nil"/>
        </w:pBdr>
        <w:spacing w:before="120" w:after="120" w:line="240" w:lineRule="auto"/>
        <w:ind w:left="1985" w:hanging="851"/>
      </w:pPr>
      <w:r>
        <w:t xml:space="preserve">references to </w:t>
      </w:r>
      <w:r>
        <w:rPr>
          <w:b/>
        </w:rPr>
        <w:t xml:space="preserve">"Clauses" </w:t>
      </w:r>
      <w:r>
        <w:t xml:space="preserve">and </w:t>
      </w:r>
      <w:r>
        <w:rPr>
          <w:b/>
        </w:rPr>
        <w:t>"Schedules"</w:t>
      </w:r>
      <w:r>
        <w:t xml:space="preserve"> are, unless otherwise provided, references to the clauses and schedules of the General Terms and references in any Schedule to parts, paragraphs, annexes and tables are, unless otherwise provided, references to the parts, paragraphs, annexes and tables of the Schedule in which these references appear; </w:t>
      </w:r>
    </w:p>
    <w:p w14:paraId="0000000E" w14:textId="77777777" w:rsidR="00DC6F6B" w:rsidRDefault="009C0B8F">
      <w:pPr>
        <w:numPr>
          <w:ilvl w:val="2"/>
          <w:numId w:val="29"/>
        </w:numPr>
        <w:pBdr>
          <w:top w:val="nil"/>
          <w:left w:val="nil"/>
          <w:bottom w:val="nil"/>
          <w:right w:val="nil"/>
          <w:between w:val="nil"/>
        </w:pBdr>
        <w:spacing w:before="120" w:after="120" w:line="240" w:lineRule="auto"/>
        <w:ind w:left="1985" w:hanging="851"/>
      </w:pPr>
      <w:r>
        <w:lastRenderedPageBreak/>
        <w:t xml:space="preserve">references to </w:t>
      </w:r>
      <w:r>
        <w:rPr>
          <w:b/>
        </w:rPr>
        <w:t>"Paragraphs"</w:t>
      </w:r>
      <w:r>
        <w:t xml:space="preserve"> are, unless otherwise provided, references to the paragraph of the appropriate Schedules unless otherwise provided; </w:t>
      </w:r>
    </w:p>
    <w:p w14:paraId="0000000F" w14:textId="77777777" w:rsidR="00DC6F6B" w:rsidRDefault="009C0B8F">
      <w:pPr>
        <w:numPr>
          <w:ilvl w:val="2"/>
          <w:numId w:val="29"/>
        </w:numPr>
        <w:pBdr>
          <w:top w:val="nil"/>
          <w:left w:val="nil"/>
          <w:bottom w:val="nil"/>
          <w:right w:val="nil"/>
          <w:between w:val="nil"/>
        </w:pBdr>
        <w:spacing w:before="120" w:after="120" w:line="240" w:lineRule="auto"/>
        <w:ind w:left="1985" w:hanging="851"/>
      </w:pPr>
      <w:r>
        <w:t>references to a series of Clauses or Paragraphs shall be inclusive of the clause numbers specified;</w:t>
      </w:r>
    </w:p>
    <w:p w14:paraId="00000010" w14:textId="77777777" w:rsidR="00DC6F6B" w:rsidRDefault="009C0B8F">
      <w:pPr>
        <w:numPr>
          <w:ilvl w:val="2"/>
          <w:numId w:val="29"/>
        </w:numPr>
        <w:pBdr>
          <w:top w:val="nil"/>
          <w:left w:val="nil"/>
          <w:bottom w:val="nil"/>
          <w:right w:val="nil"/>
          <w:between w:val="nil"/>
        </w:pBdr>
        <w:spacing w:before="120" w:after="120" w:line="240" w:lineRule="auto"/>
        <w:ind w:left="1985" w:hanging="851"/>
      </w:pPr>
      <w:bookmarkStart w:id="2" w:name="_heading=h.1fob9te" w:colFirst="0" w:colLast="0"/>
      <w:bookmarkEnd w:id="2"/>
      <w:r>
        <w:t>where the Buyer is a Crown Body the Supplier shall be treated as contracting with the Crown as a whole;</w:t>
      </w:r>
    </w:p>
    <w:p w14:paraId="00000011" w14:textId="77777777" w:rsidR="00DC6F6B" w:rsidRDefault="009C0B8F">
      <w:pPr>
        <w:numPr>
          <w:ilvl w:val="2"/>
          <w:numId w:val="29"/>
        </w:numPr>
        <w:pBdr>
          <w:top w:val="nil"/>
          <w:left w:val="nil"/>
          <w:bottom w:val="nil"/>
          <w:right w:val="nil"/>
          <w:between w:val="nil"/>
        </w:pBdr>
        <w:spacing w:before="120" w:after="120" w:line="240" w:lineRule="auto"/>
        <w:ind w:left="1985" w:hanging="851"/>
      </w:pPr>
      <w:r>
        <w:t>any reference in a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Pr>
          <w:b/>
        </w:rPr>
        <w:t>EU References</w:t>
      </w:r>
      <w: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2" w14:textId="77777777" w:rsidR="00DC6F6B" w:rsidRDefault="009C0B8F">
      <w:pPr>
        <w:numPr>
          <w:ilvl w:val="2"/>
          <w:numId w:val="29"/>
        </w:numPr>
        <w:pBdr>
          <w:top w:val="nil"/>
          <w:left w:val="nil"/>
          <w:bottom w:val="nil"/>
          <w:right w:val="nil"/>
          <w:between w:val="nil"/>
        </w:pBdr>
        <w:spacing w:before="120" w:after="120" w:line="240" w:lineRule="auto"/>
        <w:ind w:left="1985" w:hanging="851"/>
      </w:pPr>
      <w:r>
        <w:t>a reference to a document (including the Contract) is to that document as varied, amended, novated, ratified or replaced from time to time;</w:t>
      </w:r>
    </w:p>
    <w:p w14:paraId="00000013" w14:textId="77777777" w:rsidR="00DC6F6B" w:rsidRDefault="009C0B8F">
      <w:pPr>
        <w:numPr>
          <w:ilvl w:val="2"/>
          <w:numId w:val="29"/>
        </w:numPr>
        <w:pBdr>
          <w:top w:val="nil"/>
          <w:left w:val="nil"/>
          <w:bottom w:val="nil"/>
          <w:right w:val="nil"/>
          <w:between w:val="nil"/>
        </w:pBdr>
        <w:spacing w:before="120" w:after="120" w:line="240" w:lineRule="auto"/>
        <w:ind w:left="1985" w:hanging="851"/>
      </w:pPr>
      <w:r>
        <w:t>unless otherwise provided, references to “</w:t>
      </w:r>
      <w:r>
        <w:rPr>
          <w:b/>
        </w:rPr>
        <w:t>Buyer</w:t>
      </w:r>
      <w:r>
        <w:t>” shall be construed as including Exempt Buyers; and</w:t>
      </w:r>
    </w:p>
    <w:p w14:paraId="00000014" w14:textId="77777777" w:rsidR="00DC6F6B" w:rsidRDefault="009C0B8F">
      <w:pPr>
        <w:numPr>
          <w:ilvl w:val="2"/>
          <w:numId w:val="29"/>
        </w:numPr>
        <w:pBdr>
          <w:top w:val="nil"/>
          <w:left w:val="nil"/>
          <w:bottom w:val="nil"/>
          <w:right w:val="nil"/>
          <w:between w:val="nil"/>
        </w:pBdr>
        <w:spacing w:before="120" w:after="120" w:line="240" w:lineRule="auto"/>
        <w:ind w:left="1985" w:hanging="851"/>
      </w:pPr>
      <w:r>
        <w:t>unless otherwise provided, references to “</w:t>
      </w:r>
      <w:r>
        <w:rPr>
          <w:b/>
        </w:rPr>
        <w:t>Call-Off Contract</w:t>
      </w:r>
      <w:r>
        <w:t>” and “</w:t>
      </w:r>
      <w:r>
        <w:rPr>
          <w:b/>
        </w:rPr>
        <w:t>Contract</w:t>
      </w:r>
      <w:r>
        <w:t>” shall be construed as including Exempt Call-off Contracts.</w:t>
      </w:r>
    </w:p>
    <w:p w14:paraId="00000015" w14:textId="77777777" w:rsidR="00DC6F6B" w:rsidRDefault="009C0B8F">
      <w:pPr>
        <w:numPr>
          <w:ilvl w:val="1"/>
          <w:numId w:val="29"/>
        </w:numPr>
        <w:pBdr>
          <w:top w:val="nil"/>
          <w:left w:val="nil"/>
          <w:bottom w:val="nil"/>
          <w:right w:val="nil"/>
          <w:between w:val="nil"/>
        </w:pBdr>
        <w:spacing w:before="120" w:after="120" w:line="240" w:lineRule="auto"/>
        <w:ind w:left="1134" w:hanging="708"/>
      </w:pPr>
      <w:r>
        <w:t>In each Contract, unless the context otherwise requires, the following words shall have the following meanings:</w:t>
      </w:r>
    </w:p>
    <w:tbl>
      <w:tblPr>
        <w:tblStyle w:val="a5"/>
        <w:tblW w:w="13896" w:type="dxa"/>
        <w:tblInd w:w="1129" w:type="dxa"/>
        <w:tblLayout w:type="fixed"/>
        <w:tblLook w:val="0400" w:firstRow="0" w:lastRow="0" w:firstColumn="0" w:lastColumn="0" w:noHBand="0" w:noVBand="1"/>
      </w:tblPr>
      <w:tblGrid>
        <w:gridCol w:w="1990"/>
        <w:gridCol w:w="5953"/>
        <w:gridCol w:w="5953"/>
      </w:tblGrid>
      <w:tr w:rsidR="00DC6F6B" w14:paraId="235167AF" w14:textId="77777777">
        <w:trPr>
          <w:gridAfter w:val="1"/>
          <w:wAfter w:w="5953" w:type="dxa"/>
        </w:trPr>
        <w:tc>
          <w:tcPr>
            <w:tcW w:w="1990" w:type="dxa"/>
          </w:tcPr>
          <w:p w14:paraId="00000016" w14:textId="77777777" w:rsidR="00DC6F6B" w:rsidRDefault="009C0B8F">
            <w:pPr>
              <w:pBdr>
                <w:top w:val="nil"/>
                <w:left w:val="nil"/>
                <w:bottom w:val="nil"/>
                <w:right w:val="nil"/>
                <w:between w:val="nil"/>
              </w:pBdr>
              <w:spacing w:before="120" w:after="120"/>
              <w:rPr>
                <w:b/>
                <w:sz w:val="24"/>
                <w:szCs w:val="24"/>
              </w:rPr>
            </w:pPr>
            <w:r>
              <w:rPr>
                <w:b/>
                <w:sz w:val="24"/>
                <w:szCs w:val="24"/>
              </w:rPr>
              <w:t>"Accounting Reference Date"</w:t>
            </w:r>
          </w:p>
        </w:tc>
        <w:tc>
          <w:tcPr>
            <w:tcW w:w="5953" w:type="dxa"/>
          </w:tcPr>
          <w:p w14:paraId="00000017" w14:textId="77777777" w:rsidR="00DC6F6B" w:rsidRDefault="009C0B8F">
            <w:pPr>
              <w:pBdr>
                <w:top w:val="nil"/>
                <w:left w:val="nil"/>
                <w:bottom w:val="nil"/>
                <w:right w:val="nil"/>
                <w:between w:val="nil"/>
              </w:pBdr>
              <w:spacing w:before="120" w:after="120"/>
              <w:ind w:left="170"/>
              <w:rPr>
                <w:sz w:val="24"/>
                <w:szCs w:val="24"/>
              </w:rPr>
            </w:pPr>
            <w:r>
              <w:rPr>
                <w:sz w:val="24"/>
                <w:szCs w:val="24"/>
              </w:rPr>
              <w:t>in each year the date to which the Supplier prepares its annual audited financial statements;</w:t>
            </w:r>
          </w:p>
        </w:tc>
      </w:tr>
      <w:tr w:rsidR="00DC6F6B" w14:paraId="05037A39" w14:textId="77777777">
        <w:trPr>
          <w:gridAfter w:val="1"/>
          <w:wAfter w:w="5953" w:type="dxa"/>
        </w:trPr>
        <w:tc>
          <w:tcPr>
            <w:tcW w:w="1990" w:type="dxa"/>
          </w:tcPr>
          <w:p w14:paraId="00000018" w14:textId="77777777" w:rsidR="00DC6F6B" w:rsidRDefault="009C0B8F">
            <w:pPr>
              <w:pBdr>
                <w:top w:val="nil"/>
                <w:left w:val="nil"/>
                <w:bottom w:val="nil"/>
                <w:right w:val="nil"/>
                <w:between w:val="nil"/>
              </w:pBdr>
              <w:spacing w:before="120" w:after="120"/>
              <w:rPr>
                <w:b/>
                <w:sz w:val="24"/>
                <w:szCs w:val="24"/>
              </w:rPr>
            </w:pPr>
            <w:bookmarkStart w:id="3" w:name="_heading=h.3znysh7" w:colFirst="0" w:colLast="0"/>
            <w:bookmarkEnd w:id="3"/>
            <w:r>
              <w:rPr>
                <w:b/>
                <w:sz w:val="24"/>
                <w:szCs w:val="24"/>
              </w:rPr>
              <w:t>"Achieve"</w:t>
            </w:r>
          </w:p>
        </w:tc>
        <w:tc>
          <w:tcPr>
            <w:tcW w:w="5953" w:type="dxa"/>
          </w:tcPr>
          <w:p w14:paraId="00000019" w14:textId="77777777" w:rsidR="00DC6F6B" w:rsidRDefault="009C0B8F">
            <w:pPr>
              <w:pBdr>
                <w:top w:val="nil"/>
                <w:left w:val="nil"/>
                <w:bottom w:val="nil"/>
                <w:right w:val="nil"/>
                <w:between w:val="nil"/>
              </w:pBdr>
              <w:spacing w:before="120" w:after="120"/>
              <w:ind w:left="170"/>
              <w:rPr>
                <w:sz w:val="24"/>
                <w:szCs w:val="24"/>
              </w:rPr>
            </w:pPr>
            <w:r>
              <w:rPr>
                <w:sz w:val="24"/>
                <w:szCs w:val="24"/>
              </w:rPr>
              <w:t>in respect of a Test, to successfully pass such Test without any Test Issues and in respect of a Milestone, the issue of a Satisfaction Certificate in respect of that Milestone and "</w:t>
            </w:r>
            <w:r>
              <w:rPr>
                <w:b/>
                <w:sz w:val="24"/>
                <w:szCs w:val="24"/>
              </w:rPr>
              <w:t>Achieved</w:t>
            </w:r>
            <w:r>
              <w:rPr>
                <w:sz w:val="24"/>
                <w:szCs w:val="24"/>
              </w:rPr>
              <w:t>", "</w:t>
            </w:r>
            <w:r>
              <w:rPr>
                <w:b/>
                <w:sz w:val="24"/>
                <w:szCs w:val="24"/>
              </w:rPr>
              <w:t>Achieving</w:t>
            </w:r>
            <w:r>
              <w:rPr>
                <w:sz w:val="24"/>
                <w:szCs w:val="24"/>
              </w:rPr>
              <w:t>" and "</w:t>
            </w:r>
            <w:r>
              <w:rPr>
                <w:b/>
                <w:sz w:val="24"/>
                <w:szCs w:val="24"/>
              </w:rPr>
              <w:t>Achievement</w:t>
            </w:r>
            <w:r>
              <w:rPr>
                <w:sz w:val="24"/>
                <w:szCs w:val="24"/>
              </w:rPr>
              <w:t>" shall be construed accordingly;</w:t>
            </w:r>
          </w:p>
        </w:tc>
      </w:tr>
      <w:tr w:rsidR="00DC6F6B" w14:paraId="7174816B" w14:textId="77777777">
        <w:trPr>
          <w:gridAfter w:val="1"/>
          <w:wAfter w:w="5953" w:type="dxa"/>
        </w:trPr>
        <w:tc>
          <w:tcPr>
            <w:tcW w:w="1990" w:type="dxa"/>
          </w:tcPr>
          <w:p w14:paraId="0000001A" w14:textId="77777777" w:rsidR="00DC6F6B" w:rsidRDefault="009C0B8F">
            <w:pPr>
              <w:pBdr>
                <w:top w:val="nil"/>
                <w:left w:val="nil"/>
                <w:bottom w:val="nil"/>
                <w:right w:val="nil"/>
                <w:between w:val="nil"/>
              </w:pBdr>
              <w:spacing w:before="120" w:after="120"/>
              <w:rPr>
                <w:b/>
                <w:sz w:val="24"/>
                <w:szCs w:val="24"/>
              </w:rPr>
            </w:pPr>
            <w:r>
              <w:rPr>
                <w:b/>
                <w:sz w:val="24"/>
                <w:szCs w:val="24"/>
              </w:rPr>
              <w:t>"Additional Insurances"</w:t>
            </w:r>
          </w:p>
        </w:tc>
        <w:tc>
          <w:tcPr>
            <w:tcW w:w="5953" w:type="dxa"/>
          </w:tcPr>
          <w:p w14:paraId="0000001B"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insurance requirements relating to a Call-Off Contract specified in the Order Form additional to those outlined in Joint Schedule 3 </w:t>
            </w:r>
            <w:r>
              <w:rPr>
                <w:i/>
                <w:sz w:val="24"/>
                <w:szCs w:val="24"/>
              </w:rPr>
              <w:t>(Insurance Requirements)</w:t>
            </w:r>
            <w:r>
              <w:rPr>
                <w:sz w:val="24"/>
                <w:szCs w:val="24"/>
              </w:rPr>
              <w:t xml:space="preserve">; </w:t>
            </w:r>
          </w:p>
        </w:tc>
      </w:tr>
      <w:tr w:rsidR="00DC6F6B" w14:paraId="1D95E63A" w14:textId="77777777">
        <w:trPr>
          <w:gridAfter w:val="1"/>
          <w:wAfter w:w="5953" w:type="dxa"/>
        </w:trPr>
        <w:tc>
          <w:tcPr>
            <w:tcW w:w="1990" w:type="dxa"/>
          </w:tcPr>
          <w:p w14:paraId="0000001C" w14:textId="77777777" w:rsidR="00DC6F6B" w:rsidRDefault="009C0B8F">
            <w:pPr>
              <w:pBdr>
                <w:top w:val="nil"/>
                <w:left w:val="nil"/>
                <w:bottom w:val="nil"/>
                <w:right w:val="nil"/>
                <w:between w:val="nil"/>
              </w:pBdr>
              <w:spacing w:before="120" w:after="120"/>
              <w:rPr>
                <w:b/>
                <w:sz w:val="24"/>
                <w:szCs w:val="24"/>
              </w:rPr>
            </w:pPr>
            <w:r>
              <w:rPr>
                <w:b/>
                <w:sz w:val="24"/>
                <w:szCs w:val="24"/>
              </w:rPr>
              <w:t>"Admin Fee”</w:t>
            </w:r>
          </w:p>
        </w:tc>
        <w:tc>
          <w:tcPr>
            <w:tcW w:w="5953" w:type="dxa"/>
          </w:tcPr>
          <w:p w14:paraId="0000001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costs incurred by CCS in dealing with MI Failures calculated in accordance with the tariff of </w:t>
            </w:r>
            <w:r>
              <w:rPr>
                <w:sz w:val="24"/>
                <w:szCs w:val="24"/>
              </w:rPr>
              <w:lastRenderedPageBreak/>
              <w:t>administration charges published by CCS on: https://www.gov.uk/guidance/current-crown-commercial-service-suppliers-what-you-need-to-know under the document titled "Management Information: admin fees and default charges;</w:t>
            </w:r>
          </w:p>
        </w:tc>
      </w:tr>
      <w:tr w:rsidR="00DC6F6B" w14:paraId="1AADF865" w14:textId="77777777">
        <w:trPr>
          <w:gridAfter w:val="1"/>
          <w:wAfter w:w="5953" w:type="dxa"/>
        </w:trPr>
        <w:tc>
          <w:tcPr>
            <w:tcW w:w="1990" w:type="dxa"/>
          </w:tcPr>
          <w:p w14:paraId="0000001E"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"Affected Party"</w:t>
            </w:r>
          </w:p>
        </w:tc>
        <w:tc>
          <w:tcPr>
            <w:tcW w:w="5953" w:type="dxa"/>
          </w:tcPr>
          <w:p w14:paraId="0000001F" w14:textId="77777777" w:rsidR="00DC6F6B" w:rsidRDefault="009C0B8F">
            <w:pPr>
              <w:pBdr>
                <w:top w:val="nil"/>
                <w:left w:val="nil"/>
                <w:bottom w:val="nil"/>
                <w:right w:val="nil"/>
                <w:between w:val="nil"/>
              </w:pBdr>
              <w:spacing w:before="120" w:after="120"/>
              <w:ind w:left="170"/>
              <w:rPr>
                <w:sz w:val="24"/>
                <w:szCs w:val="24"/>
              </w:rPr>
            </w:pPr>
            <w:r>
              <w:rPr>
                <w:sz w:val="24"/>
                <w:szCs w:val="24"/>
              </w:rPr>
              <w:t>the Party seeking to claim relief in respect of a Force Majeure Event;</w:t>
            </w:r>
          </w:p>
        </w:tc>
      </w:tr>
      <w:tr w:rsidR="00DC6F6B" w14:paraId="1F1EEC72" w14:textId="77777777">
        <w:trPr>
          <w:gridAfter w:val="1"/>
          <w:wAfter w:w="5953" w:type="dxa"/>
        </w:trPr>
        <w:tc>
          <w:tcPr>
            <w:tcW w:w="1990" w:type="dxa"/>
          </w:tcPr>
          <w:p w14:paraId="00000020" w14:textId="77777777" w:rsidR="00DC6F6B" w:rsidRDefault="009C0B8F">
            <w:pPr>
              <w:pBdr>
                <w:top w:val="nil"/>
                <w:left w:val="nil"/>
                <w:bottom w:val="nil"/>
                <w:right w:val="nil"/>
                <w:between w:val="nil"/>
              </w:pBdr>
              <w:spacing w:before="120" w:after="120"/>
              <w:rPr>
                <w:b/>
                <w:sz w:val="24"/>
                <w:szCs w:val="24"/>
              </w:rPr>
            </w:pPr>
            <w:r>
              <w:rPr>
                <w:b/>
                <w:sz w:val="24"/>
                <w:szCs w:val="24"/>
              </w:rPr>
              <w:t>"Affiliates"</w:t>
            </w:r>
          </w:p>
        </w:tc>
        <w:tc>
          <w:tcPr>
            <w:tcW w:w="5953" w:type="dxa"/>
          </w:tcPr>
          <w:p w14:paraId="00000021" w14:textId="77777777" w:rsidR="00DC6F6B" w:rsidRDefault="009C0B8F">
            <w:pPr>
              <w:pBdr>
                <w:top w:val="nil"/>
                <w:left w:val="nil"/>
                <w:bottom w:val="nil"/>
                <w:right w:val="nil"/>
                <w:between w:val="nil"/>
              </w:pBdr>
              <w:spacing w:before="120" w:after="120"/>
              <w:ind w:left="170"/>
              <w:rPr>
                <w:sz w:val="24"/>
                <w:szCs w:val="24"/>
              </w:rPr>
            </w:pPr>
            <w:r>
              <w:rPr>
                <w:sz w:val="24"/>
                <w:szCs w:val="24"/>
              </w:rPr>
              <w:t>in relation to a body corporate, any other entity which directly or indirectly Controls, is Controlled by, or is under direct or indirect common Control of that body corporate from time to time;</w:t>
            </w:r>
          </w:p>
        </w:tc>
      </w:tr>
      <w:tr w:rsidR="00DC6F6B" w14:paraId="00619C46" w14:textId="77777777">
        <w:trPr>
          <w:gridAfter w:val="1"/>
          <w:wAfter w:w="5953" w:type="dxa"/>
        </w:trPr>
        <w:tc>
          <w:tcPr>
            <w:tcW w:w="1990" w:type="dxa"/>
          </w:tcPr>
          <w:p w14:paraId="00000022" w14:textId="77777777" w:rsidR="00DC6F6B" w:rsidRDefault="009C0B8F">
            <w:pPr>
              <w:pBdr>
                <w:top w:val="nil"/>
                <w:left w:val="nil"/>
                <w:bottom w:val="nil"/>
                <w:right w:val="nil"/>
                <w:between w:val="nil"/>
              </w:pBdr>
              <w:spacing w:before="120" w:after="120"/>
              <w:rPr>
                <w:b/>
                <w:sz w:val="24"/>
                <w:szCs w:val="24"/>
              </w:rPr>
            </w:pPr>
            <w:r>
              <w:rPr>
                <w:b/>
                <w:sz w:val="24"/>
                <w:szCs w:val="24"/>
              </w:rPr>
              <w:t>“Annex”</w:t>
            </w:r>
          </w:p>
        </w:tc>
        <w:tc>
          <w:tcPr>
            <w:tcW w:w="5953" w:type="dxa"/>
          </w:tcPr>
          <w:p w14:paraId="00000023" w14:textId="77777777" w:rsidR="00DC6F6B" w:rsidRDefault="009C0B8F">
            <w:pPr>
              <w:pBdr>
                <w:top w:val="nil"/>
                <w:left w:val="nil"/>
                <w:bottom w:val="nil"/>
                <w:right w:val="nil"/>
                <w:between w:val="nil"/>
              </w:pBdr>
              <w:spacing w:before="120" w:after="120"/>
              <w:ind w:left="170"/>
              <w:rPr>
                <w:sz w:val="24"/>
                <w:szCs w:val="24"/>
              </w:rPr>
            </w:pPr>
            <w:r>
              <w:rPr>
                <w:sz w:val="24"/>
                <w:szCs w:val="24"/>
              </w:rPr>
              <w:t>extra information which supports a Schedule;</w:t>
            </w:r>
          </w:p>
        </w:tc>
      </w:tr>
      <w:tr w:rsidR="00DC6F6B" w14:paraId="3BB4C827" w14:textId="77777777">
        <w:trPr>
          <w:gridAfter w:val="1"/>
          <w:wAfter w:w="5953" w:type="dxa"/>
        </w:trPr>
        <w:tc>
          <w:tcPr>
            <w:tcW w:w="1990" w:type="dxa"/>
          </w:tcPr>
          <w:p w14:paraId="00000024" w14:textId="77777777" w:rsidR="00DC6F6B" w:rsidRDefault="009C0B8F">
            <w:pPr>
              <w:pBdr>
                <w:top w:val="nil"/>
                <w:left w:val="nil"/>
                <w:bottom w:val="nil"/>
                <w:right w:val="nil"/>
                <w:between w:val="nil"/>
              </w:pBdr>
              <w:spacing w:before="120" w:after="120"/>
              <w:rPr>
                <w:b/>
                <w:sz w:val="24"/>
                <w:szCs w:val="24"/>
              </w:rPr>
            </w:pPr>
            <w:r>
              <w:rPr>
                <w:b/>
                <w:sz w:val="24"/>
                <w:szCs w:val="24"/>
              </w:rPr>
              <w:t>"Approval"</w:t>
            </w:r>
          </w:p>
        </w:tc>
        <w:tc>
          <w:tcPr>
            <w:tcW w:w="5953" w:type="dxa"/>
          </w:tcPr>
          <w:p w14:paraId="00000025" w14:textId="77777777" w:rsidR="00DC6F6B" w:rsidRDefault="009C0B8F">
            <w:pPr>
              <w:pBdr>
                <w:top w:val="nil"/>
                <w:left w:val="nil"/>
                <w:bottom w:val="nil"/>
                <w:right w:val="nil"/>
                <w:between w:val="nil"/>
              </w:pBdr>
              <w:spacing w:before="120" w:after="120"/>
              <w:ind w:left="170"/>
              <w:rPr>
                <w:sz w:val="24"/>
                <w:szCs w:val="24"/>
              </w:rPr>
            </w:pPr>
            <w:r>
              <w:rPr>
                <w:sz w:val="24"/>
                <w:szCs w:val="24"/>
              </w:rPr>
              <w:t>the prior written consent of the Buyer and "</w:t>
            </w:r>
            <w:r>
              <w:rPr>
                <w:b/>
                <w:sz w:val="24"/>
                <w:szCs w:val="24"/>
              </w:rPr>
              <w:t>Approve</w:t>
            </w:r>
            <w:r>
              <w:rPr>
                <w:sz w:val="24"/>
                <w:szCs w:val="24"/>
              </w:rPr>
              <w:t>" and "</w:t>
            </w:r>
            <w:r>
              <w:rPr>
                <w:b/>
                <w:sz w:val="24"/>
                <w:szCs w:val="24"/>
              </w:rPr>
              <w:t>Approved</w:t>
            </w:r>
            <w:r>
              <w:rPr>
                <w:sz w:val="24"/>
                <w:szCs w:val="24"/>
              </w:rPr>
              <w:t>" shall be construed accordingly;</w:t>
            </w:r>
          </w:p>
        </w:tc>
      </w:tr>
      <w:tr w:rsidR="00DC6F6B" w14:paraId="216F45C8" w14:textId="77777777">
        <w:trPr>
          <w:gridAfter w:val="1"/>
          <w:wAfter w:w="5953" w:type="dxa"/>
        </w:trPr>
        <w:tc>
          <w:tcPr>
            <w:tcW w:w="1990" w:type="dxa"/>
          </w:tcPr>
          <w:p w14:paraId="00000026" w14:textId="77777777" w:rsidR="00DC6F6B" w:rsidRDefault="009C0B8F">
            <w:pPr>
              <w:pBdr>
                <w:top w:val="nil"/>
                <w:left w:val="nil"/>
                <w:bottom w:val="nil"/>
                <w:right w:val="nil"/>
                <w:between w:val="nil"/>
              </w:pBdr>
              <w:spacing w:before="120" w:after="120"/>
              <w:rPr>
                <w:b/>
                <w:sz w:val="24"/>
                <w:szCs w:val="24"/>
              </w:rPr>
            </w:pPr>
            <w:r>
              <w:rPr>
                <w:b/>
                <w:sz w:val="24"/>
                <w:szCs w:val="24"/>
              </w:rPr>
              <w:t>“Associates”</w:t>
            </w:r>
          </w:p>
        </w:tc>
        <w:tc>
          <w:tcPr>
            <w:tcW w:w="5953" w:type="dxa"/>
          </w:tcPr>
          <w:p w14:paraId="00000027" w14:textId="77777777" w:rsidR="00DC6F6B" w:rsidRDefault="009C0B8F">
            <w:pPr>
              <w:pBdr>
                <w:top w:val="nil"/>
                <w:left w:val="nil"/>
                <w:bottom w:val="nil"/>
                <w:right w:val="nil"/>
                <w:between w:val="nil"/>
              </w:pBdr>
              <w:spacing w:before="120" w:after="120"/>
              <w:ind w:left="170"/>
              <w:rPr>
                <w:sz w:val="24"/>
                <w:szCs w:val="24"/>
              </w:rPr>
            </w:pPr>
            <w:r>
              <w:rPr>
                <w:sz w:val="24"/>
                <w:szCs w:val="24"/>
              </w:rPr>
              <w:t>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DC6F6B" w14:paraId="741038DB" w14:textId="77777777">
        <w:trPr>
          <w:gridAfter w:val="1"/>
          <w:wAfter w:w="5953" w:type="dxa"/>
        </w:trPr>
        <w:tc>
          <w:tcPr>
            <w:tcW w:w="1990" w:type="dxa"/>
          </w:tcPr>
          <w:p w14:paraId="00000028" w14:textId="77777777" w:rsidR="00DC6F6B" w:rsidRDefault="009C0B8F">
            <w:pPr>
              <w:pBdr>
                <w:top w:val="nil"/>
                <w:left w:val="nil"/>
                <w:bottom w:val="nil"/>
                <w:right w:val="nil"/>
                <w:between w:val="nil"/>
              </w:pBdr>
              <w:spacing w:before="120" w:after="120"/>
              <w:rPr>
                <w:b/>
                <w:sz w:val="24"/>
                <w:szCs w:val="24"/>
              </w:rPr>
            </w:pPr>
            <w:r>
              <w:rPr>
                <w:b/>
                <w:sz w:val="24"/>
                <w:szCs w:val="24"/>
              </w:rPr>
              <w:t>"Audit"</w:t>
            </w:r>
          </w:p>
        </w:tc>
        <w:tc>
          <w:tcPr>
            <w:tcW w:w="5953" w:type="dxa"/>
          </w:tcPr>
          <w:p w14:paraId="00000029"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Relevant Authority’s right to: </w:t>
            </w:r>
          </w:p>
          <w:p w14:paraId="0000002A"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 xml:space="preserve">verify the accuracy of the Charges and any other amounts payable by a Buyer under a Call-Off Contract (including proposed or actual variations to them in accordance with the Contract); </w:t>
            </w:r>
          </w:p>
          <w:p w14:paraId="0000002B"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verify the costs of the Supplier (including the costs of all Subcontractors and any third party suppliers) in connection with the provision of the Services;</w:t>
            </w:r>
          </w:p>
          <w:p w14:paraId="0000002C"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verify the Open Book Data;</w:t>
            </w:r>
          </w:p>
          <w:p w14:paraId="0000002D"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verify the Supplier’s and each Subcontractor’s compliance with the Contract and applicable Law;</w:t>
            </w:r>
          </w:p>
          <w:p w14:paraId="0000002E"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 xml:space="preserve">identify or investigate actual or suspected breach of Clauses 30 to 35 of the General Terms and/or Joint Schedule 5 </w:t>
            </w:r>
            <w:r>
              <w:rPr>
                <w:i/>
                <w:sz w:val="24"/>
                <w:szCs w:val="24"/>
              </w:rPr>
              <w:t>(Sustainability)</w:t>
            </w:r>
            <w:r>
              <w:rPr>
                <w:sz w:val="24"/>
                <w:szCs w:val="24"/>
              </w:rPr>
              <w:t xml:space="preserve">, impropriety or accounting mistakes or any breach or threatened breach of security and in these circumstances the Relevant Authority </w:t>
            </w:r>
            <w:r>
              <w:rPr>
                <w:sz w:val="24"/>
                <w:szCs w:val="24"/>
              </w:rPr>
              <w:lastRenderedPageBreak/>
              <w:t>shall have no obligation to inform the Supplier of the purpose or objective of its investigations;</w:t>
            </w:r>
          </w:p>
          <w:p w14:paraId="0000002F"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identify or investigate any circumstances which may impact upon the financial stability of the Supplier, any Guarantor, and/or any Subcontractors or their ability to provide the Deliverables;</w:t>
            </w:r>
          </w:p>
          <w:p w14:paraId="00000030"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00000031"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review any books of account and the internal contract management accounts kept by the Supplier in connection with each Contract;</w:t>
            </w:r>
          </w:p>
          <w:p w14:paraId="00000032"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carry out the Relevant Authority’s internal and statutory audits and to prepare, examine and/or certify the Relevant Authority's annual and interim reports and accounts;</w:t>
            </w:r>
          </w:p>
          <w:p w14:paraId="00000033" w14:textId="77777777"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enable the National Audit Office to carry out an examination pursuant to Section 6(1) of the National Audit Act 1983 of the economy, efficiency and effectiveness with which the Relevant Authority has used its resources; or</w:t>
            </w:r>
          </w:p>
          <w:p w14:paraId="00000034" w14:textId="118C6A9D"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 xml:space="preserve">verify the accuracy and completeness of any Management Information delivered or required </w:t>
            </w:r>
          </w:p>
          <w:p w14:paraId="00000035" w14:textId="17CD82D9"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by the Framework Contract;</w:t>
            </w:r>
          </w:p>
          <w:p w14:paraId="00000036" w14:textId="112426F6" w:rsidR="00DC6F6B" w:rsidRDefault="009C0B8F">
            <w:pPr>
              <w:numPr>
                <w:ilvl w:val="0"/>
                <w:numId w:val="1"/>
              </w:numPr>
              <w:pBdr>
                <w:top w:val="nil"/>
                <w:left w:val="nil"/>
                <w:bottom w:val="nil"/>
                <w:right w:val="nil"/>
                <w:between w:val="nil"/>
              </w:pBdr>
              <w:spacing w:before="120" w:after="120"/>
              <w:ind w:left="856" w:hanging="686"/>
              <w:rPr>
                <w:sz w:val="24"/>
                <w:szCs w:val="24"/>
              </w:rPr>
            </w:pPr>
            <w:r>
              <w:rPr>
                <w:sz w:val="24"/>
                <w:szCs w:val="24"/>
              </w:rPr>
              <w:t xml:space="preserve">verify the performance and delivery of campaigns during or after the completion of any campaigns; </w:t>
            </w:r>
          </w:p>
        </w:tc>
      </w:tr>
      <w:tr w:rsidR="00DC6F6B" w14:paraId="2D620E7D" w14:textId="77777777">
        <w:trPr>
          <w:gridAfter w:val="1"/>
          <w:wAfter w:w="5953" w:type="dxa"/>
        </w:trPr>
        <w:tc>
          <w:tcPr>
            <w:tcW w:w="1990" w:type="dxa"/>
          </w:tcPr>
          <w:p w14:paraId="00000037"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"Auditor"</w:t>
            </w:r>
          </w:p>
        </w:tc>
        <w:tc>
          <w:tcPr>
            <w:tcW w:w="5953" w:type="dxa"/>
          </w:tcPr>
          <w:p w14:paraId="00000038" w14:textId="77777777" w:rsidR="00DC6F6B" w:rsidRDefault="009C0B8F">
            <w:pPr>
              <w:numPr>
                <w:ilvl w:val="0"/>
                <w:numId w:val="3"/>
              </w:numPr>
              <w:pBdr>
                <w:top w:val="nil"/>
                <w:left w:val="nil"/>
                <w:bottom w:val="nil"/>
                <w:right w:val="nil"/>
                <w:between w:val="nil"/>
              </w:pBdr>
              <w:spacing w:before="120" w:after="120"/>
              <w:ind w:left="856" w:hanging="686"/>
              <w:rPr>
                <w:sz w:val="24"/>
                <w:szCs w:val="24"/>
              </w:rPr>
            </w:pPr>
            <w:r>
              <w:rPr>
                <w:sz w:val="24"/>
                <w:szCs w:val="24"/>
              </w:rPr>
              <w:t>the Relevant Authority’s internal and external auditors;</w:t>
            </w:r>
          </w:p>
          <w:p w14:paraId="00000039" w14:textId="77777777" w:rsidR="00DC6F6B" w:rsidRDefault="009C0B8F">
            <w:pPr>
              <w:numPr>
                <w:ilvl w:val="0"/>
                <w:numId w:val="3"/>
              </w:numPr>
              <w:pBdr>
                <w:top w:val="nil"/>
                <w:left w:val="nil"/>
                <w:bottom w:val="nil"/>
                <w:right w:val="nil"/>
                <w:between w:val="nil"/>
              </w:pBdr>
              <w:spacing w:before="120" w:after="120"/>
              <w:ind w:left="856" w:hanging="686"/>
              <w:rPr>
                <w:sz w:val="24"/>
                <w:szCs w:val="24"/>
              </w:rPr>
            </w:pPr>
            <w:r>
              <w:rPr>
                <w:sz w:val="24"/>
                <w:szCs w:val="24"/>
              </w:rPr>
              <w:t>the Relevant Authority’s statutory or regulatory auditors;</w:t>
            </w:r>
          </w:p>
          <w:p w14:paraId="0000003A" w14:textId="77777777" w:rsidR="00DC6F6B" w:rsidRDefault="009C0B8F">
            <w:pPr>
              <w:numPr>
                <w:ilvl w:val="0"/>
                <w:numId w:val="3"/>
              </w:numPr>
              <w:pBdr>
                <w:top w:val="nil"/>
                <w:left w:val="nil"/>
                <w:bottom w:val="nil"/>
                <w:right w:val="nil"/>
                <w:between w:val="nil"/>
              </w:pBdr>
              <w:spacing w:before="120" w:after="120"/>
              <w:ind w:left="856" w:hanging="686"/>
              <w:rPr>
                <w:sz w:val="24"/>
                <w:szCs w:val="24"/>
              </w:rPr>
            </w:pPr>
            <w:r>
              <w:rPr>
                <w:sz w:val="24"/>
                <w:szCs w:val="24"/>
              </w:rPr>
              <w:t>the Comptroller and Auditor General, their staff and/or any appointed representatives of the National Audit Office;</w:t>
            </w:r>
          </w:p>
          <w:p w14:paraId="0000003B" w14:textId="77777777" w:rsidR="00DC6F6B" w:rsidRDefault="009C0B8F">
            <w:pPr>
              <w:numPr>
                <w:ilvl w:val="0"/>
                <w:numId w:val="3"/>
              </w:numPr>
              <w:pBdr>
                <w:top w:val="nil"/>
                <w:left w:val="nil"/>
                <w:bottom w:val="nil"/>
                <w:right w:val="nil"/>
                <w:between w:val="nil"/>
              </w:pBdr>
              <w:spacing w:before="120" w:after="120"/>
              <w:ind w:left="856" w:hanging="686"/>
              <w:rPr>
                <w:sz w:val="24"/>
                <w:szCs w:val="24"/>
              </w:rPr>
            </w:pPr>
            <w:r>
              <w:rPr>
                <w:sz w:val="24"/>
                <w:szCs w:val="24"/>
              </w:rPr>
              <w:t>HM Treasury or the Cabinet Office;</w:t>
            </w:r>
          </w:p>
          <w:p w14:paraId="0000003C" w14:textId="77777777" w:rsidR="00DC6F6B" w:rsidRDefault="009C0B8F">
            <w:pPr>
              <w:numPr>
                <w:ilvl w:val="0"/>
                <w:numId w:val="3"/>
              </w:numPr>
              <w:pBdr>
                <w:top w:val="nil"/>
                <w:left w:val="nil"/>
                <w:bottom w:val="nil"/>
                <w:right w:val="nil"/>
                <w:between w:val="nil"/>
              </w:pBdr>
              <w:spacing w:before="120" w:after="120"/>
              <w:ind w:left="856" w:hanging="686"/>
              <w:rPr>
                <w:sz w:val="24"/>
                <w:szCs w:val="24"/>
              </w:rPr>
            </w:pPr>
            <w:r>
              <w:rPr>
                <w:sz w:val="24"/>
                <w:szCs w:val="24"/>
              </w:rPr>
              <w:t>any party formally appointed by the Relevant Authority to carry out audit or similar review functions; and</w:t>
            </w:r>
          </w:p>
          <w:p w14:paraId="0000003D" w14:textId="77777777" w:rsidR="00DC6F6B" w:rsidRDefault="009C0B8F">
            <w:pPr>
              <w:numPr>
                <w:ilvl w:val="0"/>
                <w:numId w:val="3"/>
              </w:numPr>
              <w:pBdr>
                <w:top w:val="nil"/>
                <w:left w:val="nil"/>
                <w:bottom w:val="nil"/>
                <w:right w:val="nil"/>
                <w:between w:val="nil"/>
              </w:pBdr>
              <w:spacing w:before="120" w:after="120"/>
              <w:ind w:left="856" w:hanging="686"/>
              <w:rPr>
                <w:sz w:val="24"/>
                <w:szCs w:val="24"/>
              </w:rPr>
            </w:pPr>
            <w:r>
              <w:rPr>
                <w:sz w:val="24"/>
                <w:szCs w:val="24"/>
              </w:rPr>
              <w:lastRenderedPageBreak/>
              <w:t>successors or assigns of any of the above;</w:t>
            </w:r>
          </w:p>
        </w:tc>
      </w:tr>
      <w:tr w:rsidR="00DC6F6B" w14:paraId="25D29EAA" w14:textId="77777777">
        <w:trPr>
          <w:gridAfter w:val="1"/>
          <w:wAfter w:w="5953" w:type="dxa"/>
          <w:trHeight w:val="601"/>
        </w:trPr>
        <w:tc>
          <w:tcPr>
            <w:tcW w:w="1990" w:type="dxa"/>
          </w:tcPr>
          <w:p w14:paraId="0000003E"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"Authority"</w:t>
            </w:r>
          </w:p>
        </w:tc>
        <w:tc>
          <w:tcPr>
            <w:tcW w:w="5953" w:type="dxa"/>
          </w:tcPr>
          <w:p w14:paraId="0000003F" w14:textId="77777777" w:rsidR="00DC6F6B" w:rsidRDefault="009C0B8F">
            <w:pPr>
              <w:spacing w:before="120" w:after="120"/>
              <w:ind w:left="170"/>
              <w:rPr>
                <w:sz w:val="24"/>
                <w:szCs w:val="24"/>
              </w:rPr>
            </w:pPr>
            <w:r>
              <w:rPr>
                <w:sz w:val="24"/>
                <w:szCs w:val="24"/>
              </w:rPr>
              <w:t>CCS and each Buyer;</w:t>
            </w:r>
          </w:p>
        </w:tc>
      </w:tr>
      <w:tr w:rsidR="00DC6F6B" w14:paraId="1C1D9DA7" w14:textId="77777777">
        <w:trPr>
          <w:gridAfter w:val="1"/>
          <w:wAfter w:w="5953" w:type="dxa"/>
        </w:trPr>
        <w:tc>
          <w:tcPr>
            <w:tcW w:w="1990" w:type="dxa"/>
          </w:tcPr>
          <w:p w14:paraId="00000040" w14:textId="77777777" w:rsidR="00DC6F6B" w:rsidRDefault="009C0B8F">
            <w:pPr>
              <w:pBdr>
                <w:top w:val="nil"/>
                <w:left w:val="nil"/>
                <w:bottom w:val="nil"/>
                <w:right w:val="nil"/>
                <w:between w:val="nil"/>
              </w:pBdr>
              <w:spacing w:before="120" w:after="120"/>
              <w:rPr>
                <w:b/>
                <w:sz w:val="24"/>
                <w:szCs w:val="24"/>
              </w:rPr>
            </w:pPr>
            <w:r>
              <w:rPr>
                <w:b/>
                <w:sz w:val="24"/>
                <w:szCs w:val="24"/>
              </w:rPr>
              <w:t>"Authority Cause"</w:t>
            </w:r>
          </w:p>
        </w:tc>
        <w:tc>
          <w:tcPr>
            <w:tcW w:w="5953" w:type="dxa"/>
          </w:tcPr>
          <w:p w14:paraId="00000041" w14:textId="77777777" w:rsidR="00DC6F6B" w:rsidRDefault="009C0B8F">
            <w:pPr>
              <w:pBdr>
                <w:top w:val="nil"/>
                <w:left w:val="nil"/>
                <w:bottom w:val="nil"/>
                <w:right w:val="nil"/>
                <w:between w:val="nil"/>
              </w:pBdr>
              <w:spacing w:before="120" w:after="120"/>
              <w:ind w:left="170"/>
              <w:rPr>
                <w:sz w:val="24"/>
                <w:szCs w:val="24"/>
              </w:rPr>
            </w:pPr>
            <w:r>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DC6F6B" w14:paraId="62B077CA" w14:textId="77777777">
        <w:trPr>
          <w:gridAfter w:val="1"/>
          <w:wAfter w:w="5953" w:type="dxa"/>
        </w:trPr>
        <w:tc>
          <w:tcPr>
            <w:tcW w:w="1990" w:type="dxa"/>
          </w:tcPr>
          <w:p w14:paraId="00000042" w14:textId="2FADF281" w:rsidR="00DC6F6B" w:rsidRDefault="009C0B8F">
            <w:pPr>
              <w:pBdr>
                <w:top w:val="nil"/>
                <w:left w:val="nil"/>
                <w:bottom w:val="nil"/>
                <w:right w:val="nil"/>
                <w:between w:val="nil"/>
              </w:pBdr>
              <w:spacing w:before="120" w:after="120"/>
              <w:rPr>
                <w:b/>
              </w:rPr>
            </w:pPr>
            <w:r>
              <w:rPr>
                <w:b/>
                <w:sz w:val="24"/>
                <w:szCs w:val="24"/>
              </w:rPr>
              <w:t xml:space="preserve">“AVB” </w:t>
            </w:r>
            <w:r>
              <w:rPr>
                <w:sz w:val="24"/>
                <w:szCs w:val="24"/>
              </w:rPr>
              <w:t xml:space="preserve">or </w:t>
            </w:r>
            <w:r>
              <w:rPr>
                <w:b/>
                <w:sz w:val="24"/>
                <w:szCs w:val="24"/>
              </w:rPr>
              <w:t>“Agency Volume Bonus”</w:t>
            </w:r>
          </w:p>
        </w:tc>
        <w:tc>
          <w:tcPr>
            <w:tcW w:w="5953" w:type="dxa"/>
          </w:tcPr>
          <w:p w14:paraId="00000043" w14:textId="5B832EBF" w:rsidR="00DC6F6B" w:rsidRDefault="009C0B8F">
            <w:pPr>
              <w:pBdr>
                <w:top w:val="nil"/>
                <w:left w:val="nil"/>
                <w:bottom w:val="nil"/>
                <w:right w:val="nil"/>
                <w:between w:val="nil"/>
              </w:pBdr>
              <w:spacing w:before="120" w:after="120"/>
              <w:ind w:left="170"/>
              <w:rPr>
                <w:sz w:val="24"/>
                <w:szCs w:val="24"/>
              </w:rPr>
            </w:pPr>
            <w:r>
              <w:rPr>
                <w:sz w:val="24"/>
                <w:szCs w:val="24"/>
              </w:rPr>
              <w:t>any rebate, volume discount or compensation from a Media Owner and/or ad tech supplier for the purchasing of a specified volume of media or from any other media buys, including any and all third party payments; volume or other discounts; commissions; compensation, refunds or bonuses; bonus inventory, free or discounted media, sponsorship or promotional space; barter deals; Services not provided at true market value; service fees arising under service level agreements where no services are actually provided or any other source of financial or other benefit receivable from third parties, (including Media Owners) by the Supplier or Supplier Group which are either directly or indirectly related to:</w:t>
            </w:r>
          </w:p>
          <w:p w14:paraId="00000044" w14:textId="52A5330C" w:rsidR="00DC6F6B" w:rsidRDefault="009C0B8F">
            <w:pPr>
              <w:pBdr>
                <w:top w:val="nil"/>
                <w:left w:val="nil"/>
                <w:bottom w:val="nil"/>
                <w:right w:val="nil"/>
                <w:between w:val="nil"/>
              </w:pBdr>
              <w:spacing w:before="120" w:after="120"/>
              <w:ind w:left="170"/>
              <w:rPr>
                <w:sz w:val="24"/>
                <w:szCs w:val="24"/>
              </w:rPr>
            </w:pPr>
            <w:r>
              <w:rPr>
                <w:sz w:val="24"/>
                <w:szCs w:val="24"/>
              </w:rPr>
              <w:t>(a)</w:t>
            </w:r>
            <w:r>
              <w:rPr>
                <w:sz w:val="24"/>
                <w:szCs w:val="24"/>
              </w:rPr>
              <w:tab/>
              <w:t xml:space="preserve">Media Placements; and/or </w:t>
            </w:r>
          </w:p>
          <w:p w14:paraId="00000045" w14:textId="6EC299ED" w:rsidR="00DC6F6B" w:rsidRDefault="009C0B8F">
            <w:pPr>
              <w:pBdr>
                <w:top w:val="nil"/>
                <w:left w:val="nil"/>
                <w:bottom w:val="nil"/>
                <w:right w:val="nil"/>
                <w:between w:val="nil"/>
              </w:pBdr>
              <w:spacing w:before="120" w:after="120"/>
              <w:ind w:left="170"/>
              <w:rPr>
                <w:sz w:val="24"/>
                <w:szCs w:val="24"/>
              </w:rPr>
            </w:pPr>
            <w:r>
              <w:rPr>
                <w:sz w:val="24"/>
                <w:szCs w:val="24"/>
              </w:rPr>
              <w:t>(b)</w:t>
            </w:r>
            <w:r>
              <w:rPr>
                <w:sz w:val="24"/>
                <w:szCs w:val="24"/>
              </w:rPr>
              <w:tab/>
              <w:t>the aggregate traded volume across all clients of Supplier or Supplier Group with the relevant third party and/or Media Owner, regardless as to whether these amounts are calculated as a function of media volume or given as a fixed amount</w:t>
            </w:r>
            <w:r w:rsidR="00D835C6">
              <w:rPr>
                <w:sz w:val="24"/>
                <w:szCs w:val="24"/>
              </w:rPr>
              <w:t xml:space="preserve">, </w:t>
            </w:r>
          </w:p>
          <w:p w14:paraId="00000046" w14:textId="3EDC9787" w:rsidR="00DC6F6B" w:rsidRDefault="009C0B8F">
            <w:pPr>
              <w:pBdr>
                <w:top w:val="nil"/>
                <w:left w:val="nil"/>
                <w:bottom w:val="nil"/>
                <w:right w:val="nil"/>
                <w:between w:val="nil"/>
              </w:pBdr>
              <w:spacing w:before="120" w:after="120"/>
              <w:ind w:left="170"/>
            </w:pPr>
            <w:r>
              <w:rPr>
                <w:sz w:val="24"/>
                <w:szCs w:val="24"/>
              </w:rPr>
              <w:t>in each case as measured against the prevailing full, undiscounted market rate for the relevant Media Placements or provision of inventory, media, space or other goods or services. For the avoidance of doubt, this definition includes all Client AVBs and Direct AVBs;</w:t>
            </w:r>
          </w:p>
        </w:tc>
      </w:tr>
      <w:tr w:rsidR="00DC6F6B" w14:paraId="5C2FD5B1" w14:textId="77777777">
        <w:trPr>
          <w:gridAfter w:val="1"/>
          <w:wAfter w:w="5953" w:type="dxa"/>
        </w:trPr>
        <w:tc>
          <w:tcPr>
            <w:tcW w:w="1990" w:type="dxa"/>
          </w:tcPr>
          <w:p w14:paraId="00000047" w14:textId="77777777" w:rsidR="00DC6F6B" w:rsidRDefault="009C0B8F">
            <w:pPr>
              <w:pBdr>
                <w:top w:val="nil"/>
                <w:left w:val="nil"/>
                <w:bottom w:val="nil"/>
                <w:right w:val="nil"/>
                <w:between w:val="nil"/>
              </w:pBdr>
              <w:spacing w:before="120" w:after="120"/>
              <w:rPr>
                <w:b/>
                <w:sz w:val="24"/>
                <w:szCs w:val="24"/>
              </w:rPr>
            </w:pPr>
            <w:r>
              <w:rPr>
                <w:b/>
                <w:sz w:val="24"/>
                <w:szCs w:val="24"/>
              </w:rPr>
              <w:t>"Baseline Personnel Security Standard" or "BPSS"</w:t>
            </w:r>
          </w:p>
        </w:tc>
        <w:tc>
          <w:tcPr>
            <w:tcW w:w="5953" w:type="dxa"/>
          </w:tcPr>
          <w:p w14:paraId="00000048" w14:textId="1A9DE311" w:rsidR="00DC6F6B" w:rsidRDefault="009C0B8F">
            <w:pPr>
              <w:pBdr>
                <w:top w:val="nil"/>
                <w:left w:val="nil"/>
                <w:bottom w:val="nil"/>
                <w:right w:val="nil"/>
                <w:between w:val="nil"/>
              </w:pBdr>
              <w:spacing w:before="120" w:after="120"/>
              <w:ind w:left="170"/>
              <w:rPr>
                <w:b/>
                <w:sz w:val="24"/>
                <w:szCs w:val="24"/>
              </w:rPr>
            </w:pPr>
            <w:r>
              <w:rPr>
                <w:sz w:val="24"/>
                <w:szCs w:val="24"/>
              </w:rPr>
              <w:t xml:space="preserve">the HMG Baseline Personnel Security Standard found </w:t>
            </w:r>
            <w:r w:rsidRPr="00D835C6">
              <w:rPr>
                <w:sz w:val="24"/>
                <w:szCs w:val="24"/>
              </w:rPr>
              <w:t xml:space="preserve">at </w:t>
            </w:r>
            <w:hyperlink r:id="rId8" w:history="1">
              <w:r w:rsidR="00D835C6" w:rsidRPr="00D835C6">
                <w:rPr>
                  <w:rStyle w:val="Hyperlink"/>
                  <w:sz w:val="24"/>
                  <w:szCs w:val="24"/>
                </w:rPr>
                <w:t>https://assets.publishing.service.gov.uk/media/5b169993ed915d2cbae4af03/HMG_Baseline_Personnel_Security_Standard_-_May_2018.pdf</w:t>
              </w:r>
            </w:hyperlink>
            <w:r w:rsidRPr="00D835C6">
              <w:rPr>
                <w:sz w:val="24"/>
                <w:szCs w:val="24"/>
              </w:rPr>
              <w:t>, as</w:t>
            </w:r>
            <w:r>
              <w:rPr>
                <w:sz w:val="24"/>
                <w:szCs w:val="24"/>
              </w:rPr>
              <w:t xml:space="preserve"> replaced or updated from time to time, or equivalent standard using Good Industry Practice;</w:t>
            </w:r>
          </w:p>
        </w:tc>
      </w:tr>
      <w:tr w:rsidR="00DC6F6B" w14:paraId="3225DB11" w14:textId="77777777">
        <w:trPr>
          <w:gridAfter w:val="1"/>
          <w:wAfter w:w="5953" w:type="dxa"/>
        </w:trPr>
        <w:tc>
          <w:tcPr>
            <w:tcW w:w="1990" w:type="dxa"/>
          </w:tcPr>
          <w:p w14:paraId="00000049"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"Beneficiary"</w:t>
            </w:r>
          </w:p>
        </w:tc>
        <w:tc>
          <w:tcPr>
            <w:tcW w:w="5953" w:type="dxa"/>
          </w:tcPr>
          <w:p w14:paraId="0000004A" w14:textId="77777777" w:rsidR="00DC6F6B" w:rsidRDefault="009C0B8F">
            <w:pPr>
              <w:pBdr>
                <w:top w:val="nil"/>
                <w:left w:val="nil"/>
                <w:bottom w:val="nil"/>
                <w:right w:val="nil"/>
                <w:between w:val="nil"/>
              </w:pBdr>
              <w:spacing w:before="120" w:after="120"/>
              <w:ind w:left="170"/>
              <w:rPr>
                <w:sz w:val="24"/>
                <w:szCs w:val="24"/>
              </w:rPr>
            </w:pPr>
            <w:r>
              <w:rPr>
                <w:sz w:val="24"/>
                <w:szCs w:val="24"/>
              </w:rPr>
              <w:t>a Party having (or claiming to have) the benefit of an indemnity under the Contract;</w:t>
            </w:r>
          </w:p>
        </w:tc>
      </w:tr>
      <w:tr w:rsidR="00DC6F6B" w14:paraId="7B5462E1" w14:textId="77777777">
        <w:trPr>
          <w:gridAfter w:val="1"/>
          <w:wAfter w:w="5953" w:type="dxa"/>
        </w:trPr>
        <w:tc>
          <w:tcPr>
            <w:tcW w:w="1990" w:type="dxa"/>
          </w:tcPr>
          <w:p w14:paraId="0000004B" w14:textId="74656D12" w:rsidR="00DC6F6B" w:rsidRDefault="009C0B8F">
            <w:pPr>
              <w:pBdr>
                <w:top w:val="nil"/>
                <w:left w:val="nil"/>
                <w:bottom w:val="nil"/>
                <w:right w:val="nil"/>
                <w:between w:val="nil"/>
              </w:pBdr>
              <w:spacing w:before="120" w:after="120"/>
              <w:rPr>
                <w:b/>
                <w:sz w:val="24"/>
                <w:szCs w:val="24"/>
              </w:rPr>
            </w:pPr>
            <w:r>
              <w:rPr>
                <w:b/>
                <w:sz w:val="24"/>
                <w:szCs w:val="24"/>
              </w:rPr>
              <w:t>“Briefing Form</w:t>
            </w:r>
          </w:p>
        </w:tc>
        <w:tc>
          <w:tcPr>
            <w:tcW w:w="5953" w:type="dxa"/>
          </w:tcPr>
          <w:p w14:paraId="0000004C" w14:textId="49664B59" w:rsidR="00DC6F6B" w:rsidRDefault="009C0B8F">
            <w:pPr>
              <w:pBdr>
                <w:top w:val="nil"/>
                <w:left w:val="nil"/>
                <w:bottom w:val="nil"/>
                <w:right w:val="nil"/>
                <w:between w:val="nil"/>
              </w:pBdr>
              <w:spacing w:before="120" w:after="120"/>
              <w:ind w:left="170"/>
              <w:rPr>
                <w:b/>
              </w:rPr>
            </w:pPr>
            <w:r>
              <w:rPr>
                <w:sz w:val="24"/>
                <w:szCs w:val="24"/>
              </w:rPr>
              <w:t xml:space="preserve">means the form on which a Buyer gives a Supplier instructions as to its requirements for the Deliverables as per Call-Off Schedule 28 </w:t>
            </w:r>
            <w:r>
              <w:rPr>
                <w:i/>
                <w:sz w:val="24"/>
                <w:szCs w:val="24"/>
              </w:rPr>
              <w:t>(Briefing Forms)</w:t>
            </w:r>
            <w:r>
              <w:rPr>
                <w:sz w:val="24"/>
                <w:szCs w:val="24"/>
              </w:rPr>
              <w:t>;</w:t>
            </w:r>
          </w:p>
        </w:tc>
      </w:tr>
      <w:tr w:rsidR="00DC6F6B" w14:paraId="34ABE4E5" w14:textId="77777777">
        <w:trPr>
          <w:gridAfter w:val="1"/>
          <w:wAfter w:w="5953" w:type="dxa"/>
        </w:trPr>
        <w:tc>
          <w:tcPr>
            <w:tcW w:w="1990" w:type="dxa"/>
          </w:tcPr>
          <w:p w14:paraId="0000004D" w14:textId="77777777" w:rsidR="00DC6F6B" w:rsidRDefault="009C0B8F">
            <w:pPr>
              <w:pBdr>
                <w:top w:val="nil"/>
                <w:left w:val="nil"/>
                <w:bottom w:val="nil"/>
                <w:right w:val="nil"/>
                <w:between w:val="nil"/>
              </w:pBdr>
              <w:spacing w:before="120" w:after="120"/>
              <w:rPr>
                <w:b/>
                <w:sz w:val="24"/>
                <w:szCs w:val="24"/>
              </w:rPr>
            </w:pPr>
            <w:r>
              <w:rPr>
                <w:b/>
                <w:sz w:val="24"/>
                <w:szCs w:val="24"/>
              </w:rPr>
              <w:t>"Business Continuity Plan"</w:t>
            </w:r>
          </w:p>
        </w:tc>
        <w:tc>
          <w:tcPr>
            <w:tcW w:w="5953" w:type="dxa"/>
          </w:tcPr>
          <w:p w14:paraId="0000004E"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has the meaning given to it in Call-Off Schedule 8 </w:t>
            </w:r>
            <w:r>
              <w:rPr>
                <w:i/>
                <w:sz w:val="24"/>
                <w:szCs w:val="24"/>
              </w:rPr>
              <w:t>(Business Continuity and Disaster Recovery)</w:t>
            </w:r>
            <w:r>
              <w:rPr>
                <w:sz w:val="24"/>
                <w:szCs w:val="24"/>
              </w:rPr>
              <w:t>;</w:t>
            </w:r>
          </w:p>
        </w:tc>
      </w:tr>
      <w:tr w:rsidR="00DC6F6B" w14:paraId="6D2EA218" w14:textId="77777777">
        <w:trPr>
          <w:gridAfter w:val="1"/>
          <w:wAfter w:w="5953" w:type="dxa"/>
        </w:trPr>
        <w:tc>
          <w:tcPr>
            <w:tcW w:w="1990" w:type="dxa"/>
          </w:tcPr>
          <w:p w14:paraId="0000004F" w14:textId="2FF835B9" w:rsidR="00DC6F6B" w:rsidRDefault="009C0B8F">
            <w:pPr>
              <w:pBdr>
                <w:top w:val="nil"/>
                <w:left w:val="nil"/>
                <w:bottom w:val="nil"/>
                <w:right w:val="nil"/>
                <w:between w:val="nil"/>
              </w:pBdr>
              <w:spacing w:before="120" w:after="120"/>
              <w:rPr>
                <w:b/>
              </w:rPr>
            </w:pPr>
            <w:r>
              <w:rPr>
                <w:b/>
                <w:sz w:val="24"/>
                <w:szCs w:val="24"/>
              </w:rPr>
              <w:t>"Business Continuity Event"</w:t>
            </w:r>
          </w:p>
        </w:tc>
        <w:tc>
          <w:tcPr>
            <w:tcW w:w="5953" w:type="dxa"/>
          </w:tcPr>
          <w:p w14:paraId="00000050" w14:textId="4D75818F" w:rsidR="00DC6F6B" w:rsidRDefault="009C0B8F">
            <w:pPr>
              <w:pBdr>
                <w:top w:val="nil"/>
                <w:left w:val="nil"/>
                <w:bottom w:val="nil"/>
                <w:right w:val="nil"/>
                <w:between w:val="nil"/>
              </w:pBdr>
              <w:spacing w:before="120" w:after="120"/>
              <w:ind w:left="170"/>
            </w:pPr>
            <w:r>
              <w:rPr>
                <w:sz w:val="24"/>
                <w:szCs w:val="24"/>
              </w:rPr>
              <w:t xml:space="preserve">an event which requires the engagement of the BCDR Plan as defined in Call-Off Schedule 8 </w:t>
            </w:r>
            <w:r>
              <w:rPr>
                <w:i/>
                <w:sz w:val="24"/>
                <w:szCs w:val="24"/>
              </w:rPr>
              <w:t>(Business Continuity and Disaster Recovery);</w:t>
            </w:r>
          </w:p>
        </w:tc>
      </w:tr>
      <w:tr w:rsidR="00DC6F6B" w14:paraId="0657F3B3" w14:textId="77777777">
        <w:trPr>
          <w:gridAfter w:val="1"/>
          <w:wAfter w:w="5953" w:type="dxa"/>
        </w:trPr>
        <w:tc>
          <w:tcPr>
            <w:tcW w:w="1990" w:type="dxa"/>
          </w:tcPr>
          <w:p w14:paraId="00000051" w14:textId="77777777" w:rsidR="00DC6F6B" w:rsidRDefault="009C0B8F">
            <w:pPr>
              <w:pBdr>
                <w:top w:val="nil"/>
                <w:left w:val="nil"/>
                <w:bottom w:val="nil"/>
                <w:right w:val="nil"/>
                <w:between w:val="nil"/>
              </w:pBdr>
              <w:spacing w:before="120" w:after="120"/>
              <w:rPr>
                <w:b/>
                <w:sz w:val="24"/>
                <w:szCs w:val="24"/>
              </w:rPr>
            </w:pPr>
            <w:r>
              <w:rPr>
                <w:b/>
                <w:sz w:val="24"/>
                <w:szCs w:val="24"/>
              </w:rPr>
              <w:t>"Buyer"</w:t>
            </w:r>
          </w:p>
        </w:tc>
        <w:tc>
          <w:tcPr>
            <w:tcW w:w="5953" w:type="dxa"/>
          </w:tcPr>
          <w:p w14:paraId="00000052" w14:textId="77777777" w:rsidR="00DC6F6B" w:rsidRDefault="009C0B8F">
            <w:pPr>
              <w:pBdr>
                <w:top w:val="nil"/>
                <w:left w:val="nil"/>
                <w:bottom w:val="nil"/>
                <w:right w:val="nil"/>
                <w:between w:val="nil"/>
              </w:pBdr>
              <w:spacing w:before="120" w:after="120"/>
              <w:ind w:left="170"/>
              <w:rPr>
                <w:sz w:val="24"/>
                <w:szCs w:val="24"/>
              </w:rPr>
            </w:pPr>
            <w:r>
              <w:rPr>
                <w:sz w:val="24"/>
                <w:szCs w:val="24"/>
              </w:rPr>
              <w:t>the relevant public sector purchaser identified as such in the Order Form;</w:t>
            </w:r>
          </w:p>
        </w:tc>
      </w:tr>
      <w:tr w:rsidR="00DC6F6B" w14:paraId="772CDF55" w14:textId="77777777">
        <w:trPr>
          <w:gridAfter w:val="1"/>
          <w:wAfter w:w="5953" w:type="dxa"/>
        </w:trPr>
        <w:tc>
          <w:tcPr>
            <w:tcW w:w="1990" w:type="dxa"/>
          </w:tcPr>
          <w:p w14:paraId="00000053" w14:textId="77777777" w:rsidR="00DC6F6B" w:rsidRDefault="009C0B8F">
            <w:pPr>
              <w:pBdr>
                <w:top w:val="nil"/>
                <w:left w:val="nil"/>
                <w:bottom w:val="nil"/>
                <w:right w:val="nil"/>
                <w:between w:val="nil"/>
              </w:pBdr>
              <w:spacing w:before="120" w:after="120"/>
              <w:rPr>
                <w:b/>
                <w:sz w:val="24"/>
                <w:szCs w:val="24"/>
              </w:rPr>
            </w:pPr>
            <w:r>
              <w:rPr>
                <w:b/>
                <w:sz w:val="24"/>
                <w:szCs w:val="24"/>
              </w:rPr>
              <w:t>"Buyer Equipment"</w:t>
            </w:r>
          </w:p>
        </w:tc>
        <w:tc>
          <w:tcPr>
            <w:tcW w:w="5953" w:type="dxa"/>
          </w:tcPr>
          <w:p w14:paraId="00000054" w14:textId="77777777" w:rsidR="00DC6F6B" w:rsidRDefault="009C0B8F">
            <w:pPr>
              <w:pBdr>
                <w:top w:val="nil"/>
                <w:left w:val="nil"/>
                <w:bottom w:val="nil"/>
                <w:right w:val="nil"/>
                <w:between w:val="nil"/>
              </w:pBdr>
              <w:spacing w:before="120" w:after="120"/>
              <w:ind w:left="170"/>
              <w:rPr>
                <w:sz w:val="24"/>
                <w:szCs w:val="24"/>
              </w:rPr>
            </w:pPr>
            <w:r>
              <w:rPr>
                <w:sz w:val="24"/>
                <w:szCs w:val="24"/>
              </w:rPr>
              <w:t>any hardware, computer or telecoms devices, and equipment that forms part of the Buyer System;</w:t>
            </w:r>
          </w:p>
        </w:tc>
      </w:tr>
      <w:tr w:rsidR="00DC6F6B" w14:paraId="0F80C0C2" w14:textId="77777777">
        <w:trPr>
          <w:gridAfter w:val="1"/>
          <w:wAfter w:w="5953" w:type="dxa"/>
        </w:trPr>
        <w:tc>
          <w:tcPr>
            <w:tcW w:w="1990" w:type="dxa"/>
          </w:tcPr>
          <w:p w14:paraId="00000055" w14:textId="77777777" w:rsidR="00DC6F6B" w:rsidRDefault="009C0B8F">
            <w:pPr>
              <w:pBdr>
                <w:top w:val="nil"/>
                <w:left w:val="nil"/>
                <w:bottom w:val="nil"/>
                <w:right w:val="nil"/>
                <w:between w:val="nil"/>
              </w:pBdr>
              <w:spacing w:before="120" w:after="120"/>
              <w:rPr>
                <w:b/>
                <w:sz w:val="24"/>
                <w:szCs w:val="24"/>
              </w:rPr>
            </w:pPr>
            <w:r>
              <w:rPr>
                <w:b/>
                <w:sz w:val="24"/>
                <w:szCs w:val="24"/>
              </w:rPr>
              <w:t>“Buyer Existing IPR”</w:t>
            </w:r>
          </w:p>
        </w:tc>
        <w:tc>
          <w:tcPr>
            <w:tcW w:w="5953" w:type="dxa"/>
          </w:tcPr>
          <w:p w14:paraId="00000056"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and all IPR that are owned by or licensed to the Buyer, and where the Buyer is a Crown Body, any Crown IPR, and which are or have been developed independently of the Contract (whether prior to the Effective Date or otherwise), but excluding, where an IPR Option in Part B of Call-Off Schedule 1 </w:t>
            </w:r>
            <w:r>
              <w:rPr>
                <w:i/>
                <w:sz w:val="24"/>
                <w:szCs w:val="24"/>
              </w:rPr>
              <w:t>(Intellectual Property Rights)</w:t>
            </w:r>
            <w:r>
              <w:rPr>
                <w:sz w:val="24"/>
                <w:szCs w:val="24"/>
              </w:rPr>
              <w:t xml:space="preserve"> applies, any Buyer Software;</w:t>
            </w:r>
          </w:p>
        </w:tc>
      </w:tr>
      <w:tr w:rsidR="00DC6F6B" w14:paraId="6C09C927" w14:textId="77777777">
        <w:trPr>
          <w:gridAfter w:val="1"/>
          <w:wAfter w:w="5953" w:type="dxa"/>
        </w:trPr>
        <w:tc>
          <w:tcPr>
            <w:tcW w:w="1990" w:type="dxa"/>
          </w:tcPr>
          <w:p w14:paraId="00000057" w14:textId="12920CEE" w:rsidR="00DC6F6B" w:rsidRDefault="009C0B8F">
            <w:pPr>
              <w:pBdr>
                <w:top w:val="nil"/>
                <w:left w:val="nil"/>
                <w:bottom w:val="nil"/>
                <w:right w:val="nil"/>
                <w:between w:val="nil"/>
              </w:pBdr>
              <w:spacing w:before="120" w:after="120"/>
              <w:rPr>
                <w:b/>
              </w:rPr>
            </w:pPr>
            <w:r>
              <w:rPr>
                <w:b/>
                <w:sz w:val="24"/>
                <w:szCs w:val="24"/>
              </w:rPr>
              <w:t>“Buyer AVBs”</w:t>
            </w:r>
          </w:p>
        </w:tc>
        <w:tc>
          <w:tcPr>
            <w:tcW w:w="5953" w:type="dxa"/>
          </w:tcPr>
          <w:p w14:paraId="00000058" w14:textId="40F2F763" w:rsidR="00DC6F6B" w:rsidRDefault="009C0B8F">
            <w:pPr>
              <w:spacing w:before="120" w:after="120"/>
              <w:ind w:left="170"/>
              <w:rPr>
                <w:sz w:val="24"/>
                <w:szCs w:val="24"/>
              </w:rPr>
            </w:pPr>
            <w:r>
              <w:rPr>
                <w:sz w:val="24"/>
                <w:szCs w:val="24"/>
              </w:rPr>
              <w:t>a pro rated share of the total AVBs in a given year, calculated based on the proportion of expenditure of the Buyer’s total Media Placements placed via the Supplier or Supplier Group with each Media Owner compared as against the total combined expenditure by the Supplier or Supplier Group with the relevant Media Owners or other third party;</w:t>
            </w:r>
          </w:p>
          <w:p w14:paraId="00000059" w14:textId="36A5D2BA" w:rsidR="00DC6F6B" w:rsidRDefault="00DC6F6B">
            <w:pPr>
              <w:pBdr>
                <w:top w:val="nil"/>
                <w:left w:val="nil"/>
                <w:bottom w:val="nil"/>
                <w:right w:val="nil"/>
                <w:between w:val="nil"/>
              </w:pBdr>
              <w:spacing w:before="120" w:after="120"/>
              <w:ind w:left="170"/>
            </w:pPr>
          </w:p>
        </w:tc>
      </w:tr>
      <w:tr w:rsidR="00DC6F6B" w14:paraId="76C62783" w14:textId="77777777">
        <w:trPr>
          <w:gridAfter w:val="1"/>
          <w:wAfter w:w="5953" w:type="dxa"/>
        </w:trPr>
        <w:tc>
          <w:tcPr>
            <w:tcW w:w="1990" w:type="dxa"/>
          </w:tcPr>
          <w:p w14:paraId="0000005A" w14:textId="77777777" w:rsidR="00DC6F6B" w:rsidRDefault="009C0B8F">
            <w:pPr>
              <w:keepNext/>
              <w:pBdr>
                <w:top w:val="nil"/>
                <w:left w:val="nil"/>
                <w:bottom w:val="nil"/>
                <w:right w:val="nil"/>
                <w:between w:val="nil"/>
              </w:pBdr>
              <w:spacing w:before="120" w:after="120"/>
              <w:rPr>
                <w:b/>
                <w:sz w:val="24"/>
                <w:szCs w:val="24"/>
              </w:rPr>
            </w:pPr>
            <w:r>
              <w:rPr>
                <w:b/>
                <w:sz w:val="24"/>
                <w:szCs w:val="24"/>
              </w:rPr>
              <w:t>"Buyer Assets"</w:t>
            </w:r>
          </w:p>
        </w:tc>
        <w:tc>
          <w:tcPr>
            <w:tcW w:w="5953" w:type="dxa"/>
          </w:tcPr>
          <w:p w14:paraId="0000005B" w14:textId="77777777" w:rsidR="00DC6F6B" w:rsidRDefault="009C0B8F">
            <w:pPr>
              <w:pBdr>
                <w:top w:val="nil"/>
                <w:left w:val="nil"/>
                <w:bottom w:val="nil"/>
                <w:right w:val="nil"/>
                <w:between w:val="nil"/>
              </w:pBdr>
              <w:spacing w:before="120" w:after="120"/>
              <w:ind w:left="170"/>
              <w:rPr>
                <w:sz w:val="24"/>
                <w:szCs w:val="24"/>
              </w:rPr>
            </w:pPr>
            <w:r>
              <w:rPr>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DC6F6B" w14:paraId="2AE6D257" w14:textId="77777777">
        <w:trPr>
          <w:gridAfter w:val="1"/>
          <w:wAfter w:w="5953" w:type="dxa"/>
        </w:trPr>
        <w:tc>
          <w:tcPr>
            <w:tcW w:w="1990" w:type="dxa"/>
          </w:tcPr>
          <w:p w14:paraId="0000005C" w14:textId="77777777" w:rsidR="00DC6F6B" w:rsidRDefault="009C0B8F">
            <w:pPr>
              <w:pBdr>
                <w:top w:val="nil"/>
                <w:left w:val="nil"/>
                <w:bottom w:val="nil"/>
                <w:right w:val="nil"/>
                <w:between w:val="nil"/>
              </w:pBdr>
              <w:spacing w:before="120" w:after="120"/>
              <w:rPr>
                <w:b/>
                <w:sz w:val="24"/>
                <w:szCs w:val="24"/>
              </w:rPr>
            </w:pPr>
            <w:r>
              <w:rPr>
                <w:b/>
                <w:sz w:val="24"/>
                <w:szCs w:val="24"/>
              </w:rPr>
              <w:t>"Buyer Authorised Representative"</w:t>
            </w:r>
          </w:p>
        </w:tc>
        <w:tc>
          <w:tcPr>
            <w:tcW w:w="5953" w:type="dxa"/>
          </w:tcPr>
          <w:p w14:paraId="0000005D" w14:textId="77777777" w:rsidR="00DC6F6B" w:rsidRDefault="009C0B8F">
            <w:pPr>
              <w:pBdr>
                <w:top w:val="nil"/>
                <w:left w:val="nil"/>
                <w:bottom w:val="nil"/>
                <w:right w:val="nil"/>
                <w:between w:val="nil"/>
              </w:pBdr>
              <w:spacing w:before="120" w:after="120"/>
              <w:ind w:left="170"/>
              <w:rPr>
                <w:sz w:val="24"/>
                <w:szCs w:val="24"/>
              </w:rPr>
            </w:pPr>
            <w:r>
              <w:rPr>
                <w:sz w:val="24"/>
                <w:szCs w:val="24"/>
              </w:rPr>
              <w:t>the representative appointed by the Buyer from time to time in relation to the Call-Off Contract initially identified in the Order Form;</w:t>
            </w:r>
          </w:p>
        </w:tc>
      </w:tr>
      <w:tr w:rsidR="00DC6F6B" w14:paraId="74200FEB" w14:textId="77777777">
        <w:trPr>
          <w:gridAfter w:val="1"/>
          <w:wAfter w:w="5953" w:type="dxa"/>
        </w:trPr>
        <w:tc>
          <w:tcPr>
            <w:tcW w:w="1990" w:type="dxa"/>
          </w:tcPr>
          <w:p w14:paraId="0000005E"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"Buyer Premises"</w:t>
            </w:r>
          </w:p>
        </w:tc>
        <w:tc>
          <w:tcPr>
            <w:tcW w:w="5953" w:type="dxa"/>
          </w:tcPr>
          <w:p w14:paraId="0000005F" w14:textId="77777777" w:rsidR="00DC6F6B" w:rsidRDefault="009C0B8F">
            <w:pPr>
              <w:pBdr>
                <w:top w:val="nil"/>
                <w:left w:val="nil"/>
                <w:bottom w:val="nil"/>
                <w:right w:val="nil"/>
                <w:between w:val="nil"/>
              </w:pBdr>
              <w:spacing w:before="120" w:after="120"/>
              <w:ind w:left="170"/>
              <w:rPr>
                <w:sz w:val="24"/>
                <w:szCs w:val="24"/>
              </w:rPr>
            </w:pPr>
            <w:r>
              <w:rPr>
                <w:sz w:val="24"/>
                <w:szCs w:val="24"/>
              </w:rPr>
              <w:t>premises owned, controlled or occupied by the Buyer which are made available for use by the Supplier or its Subcontractors for the provision of the Deliverables (or any of them);</w:t>
            </w:r>
          </w:p>
        </w:tc>
      </w:tr>
      <w:tr w:rsidR="00DC6F6B" w14:paraId="0D0FB30B" w14:textId="77777777">
        <w:trPr>
          <w:gridAfter w:val="1"/>
          <w:wAfter w:w="5953" w:type="dxa"/>
        </w:trPr>
        <w:tc>
          <w:tcPr>
            <w:tcW w:w="1990" w:type="dxa"/>
          </w:tcPr>
          <w:p w14:paraId="00000060" w14:textId="77777777" w:rsidR="00DC6F6B" w:rsidRDefault="009C0B8F">
            <w:pPr>
              <w:pBdr>
                <w:top w:val="nil"/>
                <w:left w:val="nil"/>
                <w:bottom w:val="nil"/>
                <w:right w:val="nil"/>
                <w:between w:val="nil"/>
              </w:pBdr>
              <w:spacing w:before="120" w:after="120"/>
              <w:rPr>
                <w:b/>
                <w:sz w:val="24"/>
                <w:szCs w:val="24"/>
              </w:rPr>
            </w:pPr>
            <w:r>
              <w:rPr>
                <w:b/>
                <w:sz w:val="24"/>
                <w:szCs w:val="24"/>
              </w:rPr>
              <w:t>“Buyer Software”</w:t>
            </w:r>
          </w:p>
        </w:tc>
        <w:tc>
          <w:tcPr>
            <w:tcW w:w="5953" w:type="dxa"/>
          </w:tcPr>
          <w:p w14:paraId="00000061" w14:textId="77777777" w:rsidR="00DC6F6B" w:rsidRDefault="009C0B8F">
            <w:pPr>
              <w:pBdr>
                <w:top w:val="nil"/>
                <w:left w:val="nil"/>
                <w:bottom w:val="nil"/>
                <w:right w:val="nil"/>
                <w:between w:val="nil"/>
              </w:pBdr>
              <w:spacing w:before="120" w:after="120"/>
              <w:ind w:left="170"/>
              <w:rPr>
                <w:sz w:val="24"/>
                <w:szCs w:val="24"/>
              </w:rPr>
            </w:pPr>
            <w:r>
              <w:rPr>
                <w:sz w:val="24"/>
                <w:szCs w:val="24"/>
              </w:rPr>
              <w:t>any software which is owned by or licensed to the Buyer and which is or will be used by the Supplier for the purposes of providing the Deliverables;</w:t>
            </w:r>
          </w:p>
        </w:tc>
      </w:tr>
      <w:tr w:rsidR="00DC6F6B" w14:paraId="2E546C76" w14:textId="77777777">
        <w:trPr>
          <w:gridAfter w:val="1"/>
          <w:wAfter w:w="5953" w:type="dxa"/>
        </w:trPr>
        <w:tc>
          <w:tcPr>
            <w:tcW w:w="1990" w:type="dxa"/>
          </w:tcPr>
          <w:p w14:paraId="00000062" w14:textId="77777777" w:rsidR="00DC6F6B" w:rsidRDefault="009C0B8F">
            <w:pPr>
              <w:pBdr>
                <w:top w:val="nil"/>
                <w:left w:val="nil"/>
                <w:bottom w:val="nil"/>
                <w:right w:val="nil"/>
                <w:between w:val="nil"/>
              </w:pBdr>
              <w:spacing w:before="120" w:after="120"/>
              <w:rPr>
                <w:b/>
                <w:sz w:val="24"/>
                <w:szCs w:val="24"/>
              </w:rPr>
            </w:pPr>
            <w:r>
              <w:rPr>
                <w:b/>
                <w:sz w:val="24"/>
                <w:szCs w:val="24"/>
              </w:rPr>
              <w:t>“Buyer System”</w:t>
            </w:r>
          </w:p>
        </w:tc>
        <w:tc>
          <w:tcPr>
            <w:tcW w:w="5953" w:type="dxa"/>
          </w:tcPr>
          <w:p w14:paraId="00000063"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Buyer's information and communications technology system, including any software or Buyer Equipment, owned by the Buyer, or leased or licences to it by a third party, that: </w:t>
            </w:r>
          </w:p>
          <w:p w14:paraId="00000064" w14:textId="77777777" w:rsidR="00DC6F6B" w:rsidRDefault="009C0B8F">
            <w:pPr>
              <w:numPr>
                <w:ilvl w:val="0"/>
                <w:numId w:val="19"/>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is used by the Buyer or the Supplier in connection with the Contract;</w:t>
            </w:r>
          </w:p>
          <w:p w14:paraId="00000065" w14:textId="77777777" w:rsidR="00DC6F6B" w:rsidRDefault="009C0B8F">
            <w:pPr>
              <w:numPr>
                <w:ilvl w:val="0"/>
                <w:numId w:val="19"/>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interfaces with the Supplier System; and/or</w:t>
            </w:r>
          </w:p>
          <w:p w14:paraId="00000066" w14:textId="77777777" w:rsidR="00DC6F6B" w:rsidRDefault="009C0B8F">
            <w:pPr>
              <w:numPr>
                <w:ilvl w:val="0"/>
                <w:numId w:val="19"/>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is necessary for the Buyer to receive the Services;</w:t>
            </w:r>
          </w:p>
        </w:tc>
      </w:tr>
      <w:tr w:rsidR="00DC6F6B" w14:paraId="77D1BEEF" w14:textId="77777777">
        <w:trPr>
          <w:gridAfter w:val="1"/>
          <w:wAfter w:w="5953" w:type="dxa"/>
        </w:trPr>
        <w:tc>
          <w:tcPr>
            <w:tcW w:w="1990" w:type="dxa"/>
          </w:tcPr>
          <w:p w14:paraId="00000067" w14:textId="77777777" w:rsidR="00DC6F6B" w:rsidRDefault="009C0B8F">
            <w:pPr>
              <w:pBdr>
                <w:top w:val="nil"/>
                <w:left w:val="nil"/>
                <w:bottom w:val="nil"/>
                <w:right w:val="nil"/>
                <w:between w:val="nil"/>
              </w:pBdr>
              <w:spacing w:before="120" w:after="120"/>
              <w:rPr>
                <w:b/>
                <w:sz w:val="24"/>
                <w:szCs w:val="24"/>
              </w:rPr>
            </w:pPr>
            <w:r>
              <w:rPr>
                <w:b/>
                <w:sz w:val="24"/>
                <w:szCs w:val="24"/>
              </w:rPr>
              <w:t>"Call-Off Contract"</w:t>
            </w:r>
          </w:p>
        </w:tc>
        <w:tc>
          <w:tcPr>
            <w:tcW w:w="5953" w:type="dxa"/>
          </w:tcPr>
          <w:p w14:paraId="00000068" w14:textId="77777777" w:rsidR="00DC6F6B" w:rsidRDefault="009C0B8F">
            <w:pPr>
              <w:pBdr>
                <w:top w:val="nil"/>
                <w:left w:val="nil"/>
                <w:bottom w:val="nil"/>
                <w:right w:val="nil"/>
                <w:between w:val="nil"/>
              </w:pBdr>
              <w:spacing w:before="120" w:after="120"/>
              <w:ind w:left="170"/>
              <w:rPr>
                <w:sz w:val="24"/>
                <w:szCs w:val="24"/>
              </w:rPr>
            </w:pPr>
            <w:r>
              <w:rPr>
                <w:sz w:val="24"/>
                <w:szCs w:val="24"/>
              </w:rPr>
              <w:t>the contract between the Buyer and the Supplier (entered into pursuant to the provisions of the Framework Contract), which consists of the terms set out and referred to in the Order Form;</w:t>
            </w:r>
          </w:p>
        </w:tc>
      </w:tr>
      <w:tr w:rsidR="00DC6F6B" w14:paraId="4496CF62" w14:textId="77777777">
        <w:trPr>
          <w:gridAfter w:val="1"/>
          <w:wAfter w:w="5953" w:type="dxa"/>
        </w:trPr>
        <w:tc>
          <w:tcPr>
            <w:tcW w:w="1990" w:type="dxa"/>
          </w:tcPr>
          <w:p w14:paraId="00000069" w14:textId="77777777" w:rsidR="00DC6F6B" w:rsidRDefault="009C0B8F">
            <w:pPr>
              <w:pBdr>
                <w:top w:val="nil"/>
                <w:left w:val="nil"/>
                <w:bottom w:val="nil"/>
                <w:right w:val="nil"/>
                <w:between w:val="nil"/>
              </w:pBdr>
              <w:spacing w:before="120" w:after="120"/>
              <w:rPr>
                <w:b/>
                <w:sz w:val="24"/>
                <w:szCs w:val="24"/>
              </w:rPr>
            </w:pPr>
            <w:r>
              <w:rPr>
                <w:b/>
                <w:sz w:val="24"/>
                <w:szCs w:val="24"/>
              </w:rPr>
              <w:t>"Call-Off Contract Period"</w:t>
            </w:r>
          </w:p>
        </w:tc>
        <w:tc>
          <w:tcPr>
            <w:tcW w:w="5953" w:type="dxa"/>
          </w:tcPr>
          <w:p w14:paraId="0000006A" w14:textId="77777777" w:rsidR="00DC6F6B" w:rsidRDefault="009C0B8F">
            <w:pPr>
              <w:pBdr>
                <w:top w:val="nil"/>
                <w:left w:val="nil"/>
                <w:bottom w:val="nil"/>
                <w:right w:val="nil"/>
                <w:between w:val="nil"/>
              </w:pBdr>
              <w:spacing w:before="120" w:after="120"/>
              <w:ind w:left="170"/>
              <w:rPr>
                <w:sz w:val="24"/>
                <w:szCs w:val="24"/>
              </w:rPr>
            </w:pPr>
            <w:r>
              <w:rPr>
                <w:sz w:val="24"/>
                <w:szCs w:val="24"/>
              </w:rPr>
              <w:t>the Contract Period in respect of the Call-Off Contract;</w:t>
            </w:r>
          </w:p>
        </w:tc>
      </w:tr>
      <w:tr w:rsidR="00DC6F6B" w14:paraId="689EC67B" w14:textId="77777777">
        <w:trPr>
          <w:gridAfter w:val="1"/>
          <w:wAfter w:w="5953" w:type="dxa"/>
        </w:trPr>
        <w:tc>
          <w:tcPr>
            <w:tcW w:w="1990" w:type="dxa"/>
          </w:tcPr>
          <w:p w14:paraId="0000006B" w14:textId="77777777" w:rsidR="00DC6F6B" w:rsidRDefault="009C0B8F">
            <w:pPr>
              <w:pBdr>
                <w:top w:val="nil"/>
                <w:left w:val="nil"/>
                <w:bottom w:val="nil"/>
                <w:right w:val="nil"/>
                <w:between w:val="nil"/>
              </w:pBdr>
              <w:spacing w:before="120" w:after="120"/>
              <w:rPr>
                <w:b/>
                <w:sz w:val="24"/>
                <w:szCs w:val="24"/>
              </w:rPr>
            </w:pPr>
            <w:r>
              <w:rPr>
                <w:b/>
                <w:sz w:val="24"/>
                <w:szCs w:val="24"/>
              </w:rPr>
              <w:t>"Call-Off Expiry Date"</w:t>
            </w:r>
          </w:p>
        </w:tc>
        <w:tc>
          <w:tcPr>
            <w:tcW w:w="5953" w:type="dxa"/>
          </w:tcPr>
          <w:p w14:paraId="0000006C" w14:textId="77777777" w:rsidR="00DC6F6B" w:rsidRDefault="009C0B8F">
            <w:pPr>
              <w:pBdr>
                <w:top w:val="nil"/>
                <w:left w:val="nil"/>
                <w:bottom w:val="nil"/>
                <w:right w:val="nil"/>
                <w:between w:val="nil"/>
              </w:pBdr>
              <w:spacing w:before="120" w:after="120"/>
              <w:ind w:left="170"/>
              <w:rPr>
                <w:sz w:val="24"/>
                <w:szCs w:val="24"/>
              </w:rPr>
            </w:pPr>
            <w:r>
              <w:rPr>
                <w:sz w:val="24"/>
                <w:szCs w:val="24"/>
              </w:rPr>
              <w:t>the scheduled date of the end of a Call-Off Contract as stated in the Order Form;</w:t>
            </w:r>
          </w:p>
        </w:tc>
      </w:tr>
      <w:tr w:rsidR="00DC6F6B" w14:paraId="2E313B65" w14:textId="77777777">
        <w:trPr>
          <w:gridAfter w:val="1"/>
          <w:wAfter w:w="5953" w:type="dxa"/>
        </w:trPr>
        <w:tc>
          <w:tcPr>
            <w:tcW w:w="1990" w:type="dxa"/>
          </w:tcPr>
          <w:p w14:paraId="0000006D" w14:textId="77777777" w:rsidR="00DC6F6B" w:rsidRDefault="009C0B8F">
            <w:pPr>
              <w:pBdr>
                <w:top w:val="nil"/>
                <w:left w:val="nil"/>
                <w:bottom w:val="nil"/>
                <w:right w:val="nil"/>
                <w:between w:val="nil"/>
              </w:pBdr>
              <w:spacing w:before="120" w:after="120"/>
              <w:rPr>
                <w:b/>
                <w:sz w:val="24"/>
                <w:szCs w:val="24"/>
              </w:rPr>
            </w:pPr>
            <w:r>
              <w:rPr>
                <w:b/>
                <w:sz w:val="24"/>
                <w:szCs w:val="24"/>
              </w:rPr>
              <w:t>"Call-Off Incorporated Terms"</w:t>
            </w:r>
          </w:p>
        </w:tc>
        <w:tc>
          <w:tcPr>
            <w:tcW w:w="5953" w:type="dxa"/>
          </w:tcPr>
          <w:p w14:paraId="0000006E" w14:textId="77777777" w:rsidR="00DC6F6B" w:rsidRDefault="009C0B8F">
            <w:pPr>
              <w:pBdr>
                <w:top w:val="nil"/>
                <w:left w:val="nil"/>
                <w:bottom w:val="nil"/>
                <w:right w:val="nil"/>
                <w:between w:val="nil"/>
              </w:pBdr>
              <w:spacing w:before="120" w:after="120"/>
              <w:ind w:left="170"/>
              <w:rPr>
                <w:sz w:val="24"/>
                <w:szCs w:val="24"/>
              </w:rPr>
            </w:pPr>
            <w:r>
              <w:rPr>
                <w:sz w:val="24"/>
                <w:szCs w:val="24"/>
              </w:rPr>
              <w:t>the contractual terms applicable to the Call-Off Contract specified under the relevant heading in the Order Form;</w:t>
            </w:r>
          </w:p>
        </w:tc>
      </w:tr>
      <w:tr w:rsidR="00DC6F6B" w14:paraId="31C05BF2" w14:textId="77777777">
        <w:trPr>
          <w:gridAfter w:val="1"/>
          <w:wAfter w:w="5953" w:type="dxa"/>
        </w:trPr>
        <w:tc>
          <w:tcPr>
            <w:tcW w:w="1990" w:type="dxa"/>
          </w:tcPr>
          <w:p w14:paraId="0000006F" w14:textId="77777777" w:rsidR="00DC6F6B" w:rsidRDefault="009C0B8F">
            <w:pPr>
              <w:pBdr>
                <w:top w:val="nil"/>
                <w:left w:val="nil"/>
                <w:bottom w:val="nil"/>
                <w:right w:val="nil"/>
                <w:between w:val="nil"/>
              </w:pBdr>
              <w:spacing w:before="120" w:after="120"/>
              <w:rPr>
                <w:b/>
                <w:sz w:val="24"/>
                <w:szCs w:val="24"/>
              </w:rPr>
            </w:pPr>
            <w:r>
              <w:rPr>
                <w:b/>
                <w:sz w:val="24"/>
                <w:szCs w:val="24"/>
              </w:rPr>
              <w:t>"Call-Off Initial Period"</w:t>
            </w:r>
          </w:p>
        </w:tc>
        <w:tc>
          <w:tcPr>
            <w:tcW w:w="5953" w:type="dxa"/>
          </w:tcPr>
          <w:p w14:paraId="00000070" w14:textId="77777777" w:rsidR="00DC6F6B" w:rsidRDefault="009C0B8F">
            <w:pPr>
              <w:pBdr>
                <w:top w:val="nil"/>
                <w:left w:val="nil"/>
                <w:bottom w:val="nil"/>
                <w:right w:val="nil"/>
                <w:between w:val="nil"/>
              </w:pBdr>
              <w:spacing w:before="120" w:after="120"/>
              <w:ind w:left="170"/>
              <w:rPr>
                <w:sz w:val="24"/>
                <w:szCs w:val="24"/>
              </w:rPr>
            </w:pPr>
            <w:r>
              <w:rPr>
                <w:sz w:val="24"/>
                <w:szCs w:val="24"/>
              </w:rPr>
              <w:t>the Initial Period of a Call-Off Contract specified in the Order Form;</w:t>
            </w:r>
          </w:p>
        </w:tc>
      </w:tr>
      <w:tr w:rsidR="00DC6F6B" w14:paraId="3B942CFA" w14:textId="77777777">
        <w:trPr>
          <w:gridAfter w:val="1"/>
          <w:wAfter w:w="5953" w:type="dxa"/>
        </w:trPr>
        <w:tc>
          <w:tcPr>
            <w:tcW w:w="1990" w:type="dxa"/>
          </w:tcPr>
          <w:p w14:paraId="00000071" w14:textId="77777777" w:rsidR="00DC6F6B" w:rsidRDefault="009C0B8F">
            <w:pPr>
              <w:pBdr>
                <w:top w:val="nil"/>
                <w:left w:val="nil"/>
                <w:bottom w:val="nil"/>
                <w:right w:val="nil"/>
                <w:between w:val="nil"/>
              </w:pBdr>
              <w:spacing w:before="120" w:after="120"/>
              <w:rPr>
                <w:b/>
                <w:sz w:val="24"/>
                <w:szCs w:val="24"/>
              </w:rPr>
            </w:pPr>
            <w:r>
              <w:rPr>
                <w:b/>
                <w:sz w:val="24"/>
                <w:szCs w:val="24"/>
              </w:rPr>
              <w:t>"Call-Off Optional Extension Period"</w:t>
            </w:r>
          </w:p>
        </w:tc>
        <w:tc>
          <w:tcPr>
            <w:tcW w:w="5953" w:type="dxa"/>
          </w:tcPr>
          <w:p w14:paraId="00000072" w14:textId="77777777" w:rsidR="00DC6F6B" w:rsidRDefault="009C0B8F">
            <w:pPr>
              <w:pBdr>
                <w:top w:val="nil"/>
                <w:left w:val="nil"/>
                <w:bottom w:val="nil"/>
                <w:right w:val="nil"/>
                <w:between w:val="nil"/>
              </w:pBdr>
              <w:spacing w:before="120" w:after="120"/>
              <w:ind w:left="170"/>
              <w:rPr>
                <w:sz w:val="24"/>
                <w:szCs w:val="24"/>
              </w:rPr>
            </w:pPr>
            <w:r>
              <w:rPr>
                <w:sz w:val="24"/>
                <w:szCs w:val="24"/>
              </w:rPr>
              <w:t>such period or periods beyond which the Call-Off Initial Period may be extended as specified in the Order Form;</w:t>
            </w:r>
          </w:p>
        </w:tc>
      </w:tr>
      <w:tr w:rsidR="00DC6F6B" w14:paraId="3E8E5966" w14:textId="77777777">
        <w:trPr>
          <w:gridAfter w:val="1"/>
          <w:wAfter w:w="5953" w:type="dxa"/>
        </w:trPr>
        <w:tc>
          <w:tcPr>
            <w:tcW w:w="1990" w:type="dxa"/>
          </w:tcPr>
          <w:p w14:paraId="00000073" w14:textId="77777777" w:rsidR="00DC6F6B" w:rsidRDefault="009C0B8F">
            <w:pPr>
              <w:pBdr>
                <w:top w:val="nil"/>
                <w:left w:val="nil"/>
                <w:bottom w:val="nil"/>
                <w:right w:val="nil"/>
                <w:between w:val="nil"/>
              </w:pBdr>
              <w:spacing w:before="120" w:after="120"/>
              <w:rPr>
                <w:b/>
                <w:sz w:val="24"/>
                <w:szCs w:val="24"/>
              </w:rPr>
            </w:pPr>
            <w:r>
              <w:rPr>
                <w:b/>
                <w:sz w:val="24"/>
                <w:szCs w:val="24"/>
              </w:rPr>
              <w:t>"Call-Off Procedure"</w:t>
            </w:r>
          </w:p>
        </w:tc>
        <w:tc>
          <w:tcPr>
            <w:tcW w:w="5953" w:type="dxa"/>
          </w:tcPr>
          <w:p w14:paraId="00000074"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process for awarding a Call-Off Contract pursuant to Clause 2 </w:t>
            </w:r>
            <w:r>
              <w:rPr>
                <w:i/>
                <w:sz w:val="24"/>
                <w:szCs w:val="24"/>
              </w:rPr>
              <w:t>(How the contract works)</w:t>
            </w:r>
            <w:r>
              <w:rPr>
                <w:sz w:val="24"/>
                <w:szCs w:val="24"/>
              </w:rPr>
              <w:t xml:space="preserve"> of the General Terms and Framework Schedule 7 </w:t>
            </w:r>
            <w:r>
              <w:rPr>
                <w:i/>
                <w:sz w:val="24"/>
                <w:szCs w:val="24"/>
              </w:rPr>
              <w:t>(Call-Off Award Procedure)</w:t>
            </w:r>
            <w:r>
              <w:rPr>
                <w:sz w:val="24"/>
                <w:szCs w:val="24"/>
              </w:rPr>
              <w:t>;</w:t>
            </w:r>
          </w:p>
        </w:tc>
      </w:tr>
      <w:tr w:rsidR="00DC6F6B" w14:paraId="76086B14" w14:textId="77777777">
        <w:trPr>
          <w:gridAfter w:val="1"/>
          <w:wAfter w:w="5953" w:type="dxa"/>
        </w:trPr>
        <w:tc>
          <w:tcPr>
            <w:tcW w:w="1990" w:type="dxa"/>
          </w:tcPr>
          <w:p w14:paraId="00000075"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"Call-Off Special Terms"</w:t>
            </w:r>
          </w:p>
        </w:tc>
        <w:tc>
          <w:tcPr>
            <w:tcW w:w="5953" w:type="dxa"/>
          </w:tcPr>
          <w:p w14:paraId="00000076"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additional terms and conditions specified in the Order Form incorporated into the applicable Call-Off Contract; </w:t>
            </w:r>
          </w:p>
        </w:tc>
      </w:tr>
      <w:tr w:rsidR="00DC6F6B" w14:paraId="3C00D3FB" w14:textId="77777777">
        <w:trPr>
          <w:gridAfter w:val="1"/>
          <w:wAfter w:w="5953" w:type="dxa"/>
        </w:trPr>
        <w:tc>
          <w:tcPr>
            <w:tcW w:w="1990" w:type="dxa"/>
          </w:tcPr>
          <w:p w14:paraId="00000077" w14:textId="77777777" w:rsidR="00DC6F6B" w:rsidRDefault="009C0B8F">
            <w:pPr>
              <w:pBdr>
                <w:top w:val="nil"/>
                <w:left w:val="nil"/>
                <w:bottom w:val="nil"/>
                <w:right w:val="nil"/>
                <w:between w:val="nil"/>
              </w:pBdr>
              <w:spacing w:before="120" w:after="120"/>
              <w:rPr>
                <w:b/>
                <w:sz w:val="24"/>
                <w:szCs w:val="24"/>
              </w:rPr>
            </w:pPr>
            <w:r>
              <w:rPr>
                <w:b/>
                <w:sz w:val="24"/>
                <w:szCs w:val="24"/>
              </w:rPr>
              <w:t>"Call-Off Start Date"</w:t>
            </w:r>
          </w:p>
        </w:tc>
        <w:tc>
          <w:tcPr>
            <w:tcW w:w="5953" w:type="dxa"/>
          </w:tcPr>
          <w:p w14:paraId="00000078" w14:textId="77777777" w:rsidR="00DC6F6B" w:rsidRDefault="009C0B8F">
            <w:pPr>
              <w:pBdr>
                <w:top w:val="nil"/>
                <w:left w:val="nil"/>
                <w:bottom w:val="nil"/>
                <w:right w:val="nil"/>
                <w:between w:val="nil"/>
              </w:pBdr>
              <w:spacing w:before="120" w:after="120"/>
              <w:ind w:left="170"/>
              <w:rPr>
                <w:sz w:val="24"/>
                <w:szCs w:val="24"/>
              </w:rPr>
            </w:pPr>
            <w:r>
              <w:rPr>
                <w:sz w:val="24"/>
                <w:szCs w:val="24"/>
              </w:rPr>
              <w:t>the date of start of a Call-Off Contract as stated in the Order Form;</w:t>
            </w:r>
          </w:p>
        </w:tc>
      </w:tr>
      <w:tr w:rsidR="00DC6F6B" w14:paraId="06D10573" w14:textId="77777777">
        <w:trPr>
          <w:gridAfter w:val="1"/>
          <w:wAfter w:w="5953" w:type="dxa"/>
        </w:trPr>
        <w:tc>
          <w:tcPr>
            <w:tcW w:w="1990" w:type="dxa"/>
          </w:tcPr>
          <w:p w14:paraId="00000079" w14:textId="77777777" w:rsidR="00DC6F6B" w:rsidRDefault="009C0B8F">
            <w:pPr>
              <w:pBdr>
                <w:top w:val="nil"/>
                <w:left w:val="nil"/>
                <w:bottom w:val="nil"/>
                <w:right w:val="nil"/>
                <w:between w:val="nil"/>
              </w:pBdr>
              <w:spacing w:before="120" w:after="120"/>
              <w:rPr>
                <w:b/>
                <w:sz w:val="24"/>
                <w:szCs w:val="24"/>
              </w:rPr>
            </w:pPr>
            <w:r>
              <w:rPr>
                <w:b/>
                <w:sz w:val="24"/>
                <w:szCs w:val="24"/>
              </w:rPr>
              <w:t>"Call-Off Tender"</w:t>
            </w:r>
          </w:p>
        </w:tc>
        <w:tc>
          <w:tcPr>
            <w:tcW w:w="5953" w:type="dxa"/>
          </w:tcPr>
          <w:p w14:paraId="0000007A"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tender submitted by the Supplier in response to the Buyer’s Statement of Requirements following a Competitive Selection Process and set out at Call-Off Schedule 4 </w:t>
            </w:r>
            <w:r>
              <w:rPr>
                <w:i/>
                <w:sz w:val="24"/>
                <w:szCs w:val="24"/>
              </w:rPr>
              <w:t>(Call-Off Tender)</w:t>
            </w:r>
            <w:r>
              <w:rPr>
                <w:sz w:val="24"/>
                <w:szCs w:val="24"/>
              </w:rPr>
              <w:t>;</w:t>
            </w:r>
          </w:p>
        </w:tc>
      </w:tr>
      <w:tr w:rsidR="00DC6F6B" w14:paraId="1BCAC846" w14:textId="77777777">
        <w:trPr>
          <w:gridAfter w:val="1"/>
          <w:wAfter w:w="5953" w:type="dxa"/>
        </w:trPr>
        <w:tc>
          <w:tcPr>
            <w:tcW w:w="1990" w:type="dxa"/>
          </w:tcPr>
          <w:p w14:paraId="0000007B" w14:textId="77777777" w:rsidR="00DC6F6B" w:rsidRDefault="009C0B8F">
            <w:pPr>
              <w:pBdr>
                <w:top w:val="nil"/>
                <w:left w:val="nil"/>
                <w:bottom w:val="nil"/>
                <w:right w:val="nil"/>
                <w:between w:val="nil"/>
              </w:pBdr>
              <w:spacing w:before="120" w:after="120"/>
              <w:rPr>
                <w:b/>
                <w:sz w:val="24"/>
                <w:szCs w:val="24"/>
              </w:rPr>
            </w:pPr>
            <w:r>
              <w:rPr>
                <w:b/>
                <w:sz w:val="24"/>
                <w:szCs w:val="24"/>
              </w:rPr>
              <w:t>"CCS"</w:t>
            </w:r>
          </w:p>
        </w:tc>
        <w:tc>
          <w:tcPr>
            <w:tcW w:w="5953" w:type="dxa"/>
          </w:tcPr>
          <w:p w14:paraId="0000007C" w14:textId="77777777" w:rsidR="00DC6F6B" w:rsidRDefault="009C0B8F">
            <w:pPr>
              <w:pBdr>
                <w:top w:val="nil"/>
                <w:left w:val="nil"/>
                <w:bottom w:val="nil"/>
                <w:right w:val="nil"/>
                <w:between w:val="nil"/>
              </w:pBdr>
              <w:spacing w:before="120" w:after="120"/>
              <w:ind w:left="170"/>
              <w:rPr>
                <w:sz w:val="24"/>
                <w:szCs w:val="24"/>
              </w:rPr>
            </w:pPr>
            <w:r>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C6F6B" w14:paraId="4D71E172" w14:textId="77777777">
        <w:trPr>
          <w:gridAfter w:val="1"/>
          <w:wAfter w:w="5953" w:type="dxa"/>
        </w:trPr>
        <w:tc>
          <w:tcPr>
            <w:tcW w:w="1990" w:type="dxa"/>
          </w:tcPr>
          <w:p w14:paraId="0000007D" w14:textId="77777777" w:rsidR="00DC6F6B" w:rsidRDefault="009C0B8F">
            <w:pPr>
              <w:pBdr>
                <w:top w:val="nil"/>
                <w:left w:val="nil"/>
                <w:bottom w:val="nil"/>
                <w:right w:val="nil"/>
                <w:between w:val="nil"/>
              </w:pBdr>
              <w:spacing w:before="120" w:after="120"/>
              <w:rPr>
                <w:b/>
                <w:sz w:val="24"/>
                <w:szCs w:val="24"/>
              </w:rPr>
            </w:pPr>
            <w:r>
              <w:rPr>
                <w:b/>
                <w:sz w:val="24"/>
                <w:szCs w:val="24"/>
              </w:rPr>
              <w:t>"CCS Authorised Representative"</w:t>
            </w:r>
          </w:p>
        </w:tc>
        <w:tc>
          <w:tcPr>
            <w:tcW w:w="5953" w:type="dxa"/>
          </w:tcPr>
          <w:p w14:paraId="0000007E" w14:textId="77777777" w:rsidR="00DC6F6B" w:rsidRDefault="009C0B8F">
            <w:pPr>
              <w:pBdr>
                <w:top w:val="nil"/>
                <w:left w:val="nil"/>
                <w:bottom w:val="nil"/>
                <w:right w:val="nil"/>
                <w:between w:val="nil"/>
              </w:pBdr>
              <w:spacing w:before="120" w:after="120"/>
              <w:ind w:left="170"/>
              <w:rPr>
                <w:sz w:val="24"/>
                <w:szCs w:val="24"/>
              </w:rPr>
            </w:pPr>
            <w:r>
              <w:rPr>
                <w:sz w:val="24"/>
                <w:szCs w:val="24"/>
              </w:rPr>
              <w:t>the representative appointed by CCS from time to time in relation to the Framework Contract initially identified in the Framework Award Form;</w:t>
            </w:r>
          </w:p>
        </w:tc>
      </w:tr>
      <w:tr w:rsidR="00DC6F6B" w14:paraId="24E2BF36" w14:textId="77777777">
        <w:trPr>
          <w:gridAfter w:val="1"/>
          <w:wAfter w:w="5953" w:type="dxa"/>
        </w:trPr>
        <w:tc>
          <w:tcPr>
            <w:tcW w:w="1990" w:type="dxa"/>
          </w:tcPr>
          <w:p w14:paraId="0000007F" w14:textId="77777777" w:rsidR="00DC6F6B" w:rsidRDefault="009C0B8F">
            <w:pPr>
              <w:pBdr>
                <w:top w:val="nil"/>
                <w:left w:val="nil"/>
                <w:bottom w:val="nil"/>
                <w:right w:val="nil"/>
                <w:between w:val="nil"/>
              </w:pBdr>
              <w:spacing w:before="120" w:after="120"/>
              <w:rPr>
                <w:b/>
                <w:sz w:val="24"/>
                <w:szCs w:val="24"/>
              </w:rPr>
            </w:pPr>
            <w:r>
              <w:rPr>
                <w:b/>
                <w:sz w:val="24"/>
                <w:szCs w:val="24"/>
              </w:rPr>
              <w:t>"Change in Law"</w:t>
            </w:r>
          </w:p>
        </w:tc>
        <w:tc>
          <w:tcPr>
            <w:tcW w:w="5953" w:type="dxa"/>
          </w:tcPr>
          <w:p w14:paraId="00000080" w14:textId="77777777" w:rsidR="00DC6F6B" w:rsidRDefault="009C0B8F">
            <w:pPr>
              <w:pBdr>
                <w:top w:val="nil"/>
                <w:left w:val="nil"/>
                <w:bottom w:val="nil"/>
                <w:right w:val="nil"/>
                <w:between w:val="nil"/>
              </w:pBdr>
              <w:spacing w:before="120" w:after="120"/>
              <w:ind w:left="170"/>
              <w:rPr>
                <w:sz w:val="24"/>
                <w:szCs w:val="24"/>
              </w:rPr>
            </w:pPr>
            <w:r>
              <w:rPr>
                <w:sz w:val="24"/>
                <w:szCs w:val="24"/>
              </w:rPr>
              <w:t>any change in Law which impacts on the supply of the Deliverables and performance of the Contract which comes into force after the Effective Date;</w:t>
            </w:r>
            <w:r>
              <w:rPr>
                <w:b/>
                <w:sz w:val="24"/>
                <w:szCs w:val="24"/>
              </w:rPr>
              <w:t xml:space="preserve"> </w:t>
            </w:r>
          </w:p>
        </w:tc>
      </w:tr>
      <w:tr w:rsidR="00DC6F6B" w14:paraId="29CE4A91" w14:textId="77777777">
        <w:trPr>
          <w:gridAfter w:val="1"/>
          <w:wAfter w:w="5953" w:type="dxa"/>
        </w:trPr>
        <w:tc>
          <w:tcPr>
            <w:tcW w:w="1990" w:type="dxa"/>
          </w:tcPr>
          <w:p w14:paraId="00000081" w14:textId="77777777" w:rsidR="00DC6F6B" w:rsidRDefault="009C0B8F">
            <w:pPr>
              <w:pBdr>
                <w:top w:val="nil"/>
                <w:left w:val="nil"/>
                <w:bottom w:val="nil"/>
                <w:right w:val="nil"/>
                <w:between w:val="nil"/>
              </w:pBdr>
              <w:spacing w:before="120" w:after="120"/>
              <w:rPr>
                <w:b/>
                <w:sz w:val="24"/>
                <w:szCs w:val="24"/>
              </w:rPr>
            </w:pPr>
            <w:r>
              <w:rPr>
                <w:b/>
                <w:sz w:val="24"/>
                <w:szCs w:val="24"/>
              </w:rPr>
              <w:t>"Change of Control"</w:t>
            </w:r>
          </w:p>
        </w:tc>
        <w:tc>
          <w:tcPr>
            <w:tcW w:w="5953" w:type="dxa"/>
          </w:tcPr>
          <w:p w14:paraId="00000082" w14:textId="77777777" w:rsidR="00DC6F6B" w:rsidRDefault="009C0B8F">
            <w:pPr>
              <w:pBdr>
                <w:top w:val="nil"/>
                <w:left w:val="nil"/>
                <w:bottom w:val="nil"/>
                <w:right w:val="nil"/>
                <w:between w:val="nil"/>
              </w:pBdr>
              <w:spacing w:before="120" w:after="120"/>
              <w:ind w:left="170"/>
              <w:rPr>
                <w:sz w:val="24"/>
                <w:szCs w:val="24"/>
              </w:rPr>
            </w:pPr>
            <w:r>
              <w:rPr>
                <w:sz w:val="24"/>
                <w:szCs w:val="24"/>
              </w:rPr>
              <w:t>a change of control within the meaning of Section 450 of the Corporation Tax Act 2010;</w:t>
            </w:r>
          </w:p>
        </w:tc>
      </w:tr>
      <w:tr w:rsidR="00DC6F6B" w14:paraId="6A0F6F3F" w14:textId="77777777">
        <w:trPr>
          <w:gridAfter w:val="1"/>
          <w:wAfter w:w="5953" w:type="dxa"/>
        </w:trPr>
        <w:tc>
          <w:tcPr>
            <w:tcW w:w="1990" w:type="dxa"/>
          </w:tcPr>
          <w:p w14:paraId="00000083" w14:textId="77777777" w:rsidR="00DC6F6B" w:rsidRDefault="009C0B8F">
            <w:pPr>
              <w:pBdr>
                <w:top w:val="nil"/>
                <w:left w:val="nil"/>
                <w:bottom w:val="nil"/>
                <w:right w:val="nil"/>
                <w:between w:val="nil"/>
              </w:pBdr>
              <w:spacing w:before="120" w:after="120"/>
              <w:rPr>
                <w:b/>
                <w:sz w:val="24"/>
                <w:szCs w:val="24"/>
              </w:rPr>
            </w:pPr>
            <w:r>
              <w:rPr>
                <w:b/>
                <w:sz w:val="24"/>
                <w:szCs w:val="24"/>
              </w:rPr>
              <w:t>"Charges"</w:t>
            </w:r>
          </w:p>
        </w:tc>
        <w:tc>
          <w:tcPr>
            <w:tcW w:w="5953" w:type="dxa"/>
          </w:tcPr>
          <w:p w14:paraId="00000084" w14:textId="77777777" w:rsidR="00DC6F6B" w:rsidRDefault="009C0B8F">
            <w:pPr>
              <w:pBdr>
                <w:top w:val="nil"/>
                <w:left w:val="nil"/>
                <w:bottom w:val="nil"/>
                <w:right w:val="nil"/>
                <w:between w:val="nil"/>
              </w:pBdr>
              <w:spacing w:before="120" w:after="120"/>
              <w:ind w:left="170"/>
              <w:rPr>
                <w:sz w:val="24"/>
                <w:szCs w:val="24"/>
              </w:rPr>
            </w:pPr>
            <w:r>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DC6F6B" w14:paraId="6D2BA42B" w14:textId="77777777">
        <w:trPr>
          <w:gridAfter w:val="1"/>
          <w:wAfter w:w="5953" w:type="dxa"/>
        </w:trPr>
        <w:tc>
          <w:tcPr>
            <w:tcW w:w="1990" w:type="dxa"/>
          </w:tcPr>
          <w:p w14:paraId="00000085" w14:textId="77777777" w:rsidR="00DC6F6B" w:rsidRDefault="009C0B8F">
            <w:pPr>
              <w:pBdr>
                <w:top w:val="nil"/>
                <w:left w:val="nil"/>
                <w:bottom w:val="nil"/>
                <w:right w:val="nil"/>
                <w:between w:val="nil"/>
              </w:pBdr>
              <w:spacing w:before="120" w:after="120"/>
              <w:rPr>
                <w:b/>
                <w:sz w:val="24"/>
                <w:szCs w:val="24"/>
              </w:rPr>
            </w:pPr>
            <w:r>
              <w:rPr>
                <w:b/>
                <w:sz w:val="24"/>
                <w:szCs w:val="24"/>
              </w:rPr>
              <w:t>"Claim"</w:t>
            </w:r>
          </w:p>
        </w:tc>
        <w:tc>
          <w:tcPr>
            <w:tcW w:w="5953" w:type="dxa"/>
          </w:tcPr>
          <w:p w14:paraId="00000086" w14:textId="77777777" w:rsidR="00DC6F6B" w:rsidRDefault="009C0B8F">
            <w:pPr>
              <w:pBdr>
                <w:top w:val="nil"/>
                <w:left w:val="nil"/>
                <w:bottom w:val="nil"/>
                <w:right w:val="nil"/>
                <w:between w:val="nil"/>
              </w:pBdr>
              <w:spacing w:before="120" w:after="120"/>
              <w:ind w:left="170"/>
              <w:rPr>
                <w:sz w:val="24"/>
                <w:szCs w:val="24"/>
              </w:rPr>
            </w:pPr>
            <w:r>
              <w:rPr>
                <w:sz w:val="24"/>
                <w:szCs w:val="24"/>
              </w:rPr>
              <w:t>any claim which it appears that a Beneficiary is, or may become, entitled to indemnification under the Contract;</w:t>
            </w:r>
          </w:p>
        </w:tc>
      </w:tr>
      <w:tr w:rsidR="00DC6F6B" w14:paraId="3E45EF1F" w14:textId="77777777">
        <w:trPr>
          <w:gridAfter w:val="1"/>
          <w:wAfter w:w="5953" w:type="dxa"/>
        </w:trPr>
        <w:tc>
          <w:tcPr>
            <w:tcW w:w="1990" w:type="dxa"/>
          </w:tcPr>
          <w:p w14:paraId="00000087" w14:textId="77777777" w:rsidR="00DC6F6B" w:rsidRDefault="009C0B8F">
            <w:pPr>
              <w:pBdr>
                <w:top w:val="nil"/>
                <w:left w:val="nil"/>
                <w:bottom w:val="nil"/>
                <w:right w:val="nil"/>
                <w:between w:val="nil"/>
              </w:pBdr>
              <w:spacing w:before="120" w:after="120"/>
              <w:rPr>
                <w:b/>
                <w:sz w:val="24"/>
                <w:szCs w:val="24"/>
              </w:rPr>
            </w:pPr>
            <w:r>
              <w:rPr>
                <w:b/>
                <w:sz w:val="24"/>
                <w:szCs w:val="24"/>
              </w:rPr>
              <w:t>"Code"</w:t>
            </w:r>
          </w:p>
        </w:tc>
        <w:tc>
          <w:tcPr>
            <w:tcW w:w="5953" w:type="dxa"/>
          </w:tcPr>
          <w:p w14:paraId="00000088" w14:textId="77777777" w:rsidR="00DC6F6B" w:rsidRDefault="009C0B8F">
            <w:pPr>
              <w:pBdr>
                <w:top w:val="nil"/>
                <w:left w:val="nil"/>
                <w:bottom w:val="nil"/>
                <w:right w:val="nil"/>
                <w:between w:val="nil"/>
              </w:pBdr>
              <w:spacing w:before="120" w:after="120"/>
              <w:ind w:left="170"/>
              <w:rPr>
                <w:sz w:val="24"/>
                <w:szCs w:val="24"/>
              </w:rPr>
            </w:pPr>
            <w:r>
              <w:rPr>
                <w:sz w:val="24"/>
                <w:szCs w:val="24"/>
              </w:rPr>
              <w:t>where used in the Security Requirements in respect of the Developed System (and unless the context requires otherwise) means:</w:t>
            </w:r>
          </w:p>
          <w:p w14:paraId="00000089" w14:textId="77777777" w:rsidR="00DC6F6B" w:rsidRDefault="009C0B8F">
            <w:pPr>
              <w:numPr>
                <w:ilvl w:val="0"/>
                <w:numId w:val="2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the source code;</w:t>
            </w:r>
          </w:p>
          <w:p w14:paraId="0000008A" w14:textId="77777777" w:rsidR="00DC6F6B" w:rsidRDefault="009C0B8F">
            <w:pPr>
              <w:numPr>
                <w:ilvl w:val="0"/>
                <w:numId w:val="2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the object code;</w:t>
            </w:r>
          </w:p>
          <w:p w14:paraId="0000008B" w14:textId="77777777" w:rsidR="00DC6F6B" w:rsidRDefault="009C0B8F">
            <w:pPr>
              <w:numPr>
                <w:ilvl w:val="0"/>
                <w:numId w:val="2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third party components, including third party coding frameworks and libraries; and</w:t>
            </w:r>
          </w:p>
          <w:p w14:paraId="0000008C" w14:textId="77777777" w:rsidR="00DC6F6B" w:rsidRDefault="009C0B8F">
            <w:pPr>
              <w:numPr>
                <w:ilvl w:val="0"/>
                <w:numId w:val="2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all supporting documentation;</w:t>
            </w:r>
          </w:p>
        </w:tc>
      </w:tr>
      <w:tr w:rsidR="00DC6F6B" w14:paraId="1BF34883" w14:textId="77777777">
        <w:trPr>
          <w:gridAfter w:val="1"/>
          <w:wAfter w:w="5953" w:type="dxa"/>
        </w:trPr>
        <w:tc>
          <w:tcPr>
            <w:tcW w:w="1990" w:type="dxa"/>
          </w:tcPr>
          <w:p w14:paraId="0000008D"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"Commercially Sensitive Information"</w:t>
            </w:r>
          </w:p>
        </w:tc>
        <w:tc>
          <w:tcPr>
            <w:tcW w:w="5953" w:type="dxa"/>
          </w:tcPr>
          <w:p w14:paraId="0000008E"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Confidential Information listed in the Framework Award Form or Order Form (if any) or listed in Joint Schedule 4 </w:t>
            </w:r>
            <w:r>
              <w:rPr>
                <w:i/>
                <w:sz w:val="24"/>
                <w:szCs w:val="24"/>
              </w:rPr>
              <w:t>(Commercially Sensitive Information)</w:t>
            </w:r>
            <w:r>
              <w:rPr>
                <w:sz w:val="24"/>
                <w:szCs w:val="24"/>
              </w:rPr>
              <w:t>,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DC6F6B" w14:paraId="5F3191AB" w14:textId="77777777">
        <w:trPr>
          <w:gridAfter w:val="1"/>
          <w:wAfter w:w="5953" w:type="dxa"/>
        </w:trPr>
        <w:tc>
          <w:tcPr>
            <w:tcW w:w="1990" w:type="dxa"/>
          </w:tcPr>
          <w:p w14:paraId="0000008F" w14:textId="77777777" w:rsidR="00DC6F6B" w:rsidRDefault="009C0B8F">
            <w:pPr>
              <w:pBdr>
                <w:top w:val="nil"/>
                <w:left w:val="nil"/>
                <w:bottom w:val="nil"/>
                <w:right w:val="nil"/>
                <w:between w:val="nil"/>
              </w:pBdr>
              <w:spacing w:before="120" w:after="120"/>
              <w:rPr>
                <w:b/>
                <w:sz w:val="24"/>
                <w:szCs w:val="24"/>
              </w:rPr>
            </w:pPr>
            <w:r>
              <w:rPr>
                <w:b/>
                <w:sz w:val="24"/>
                <w:szCs w:val="24"/>
              </w:rPr>
              <w:t>"Comparable Supply"</w:t>
            </w:r>
          </w:p>
        </w:tc>
        <w:tc>
          <w:tcPr>
            <w:tcW w:w="5953" w:type="dxa"/>
          </w:tcPr>
          <w:p w14:paraId="00000090" w14:textId="77777777" w:rsidR="00DC6F6B" w:rsidRDefault="009C0B8F">
            <w:pPr>
              <w:pBdr>
                <w:top w:val="nil"/>
                <w:left w:val="nil"/>
                <w:bottom w:val="nil"/>
                <w:right w:val="nil"/>
                <w:between w:val="nil"/>
              </w:pBdr>
              <w:spacing w:before="120" w:after="120"/>
              <w:ind w:left="170"/>
              <w:rPr>
                <w:sz w:val="24"/>
                <w:szCs w:val="24"/>
              </w:rPr>
            </w:pPr>
            <w:r>
              <w:rPr>
                <w:sz w:val="24"/>
                <w:szCs w:val="24"/>
              </w:rPr>
              <w:t>the supply of Deliverables to another Buyer of the Supplier that are the same or similar to the Deliverables;</w:t>
            </w:r>
          </w:p>
        </w:tc>
      </w:tr>
      <w:tr w:rsidR="00DC6F6B" w14:paraId="0BAE4349" w14:textId="77777777">
        <w:trPr>
          <w:gridAfter w:val="1"/>
          <w:wAfter w:w="5953" w:type="dxa"/>
        </w:trPr>
        <w:tc>
          <w:tcPr>
            <w:tcW w:w="1990" w:type="dxa"/>
          </w:tcPr>
          <w:p w14:paraId="00000091" w14:textId="77777777" w:rsidR="00DC6F6B" w:rsidRDefault="009C0B8F">
            <w:pPr>
              <w:pBdr>
                <w:top w:val="nil"/>
                <w:left w:val="nil"/>
                <w:bottom w:val="nil"/>
                <w:right w:val="nil"/>
                <w:between w:val="nil"/>
              </w:pBdr>
              <w:spacing w:before="120" w:after="120"/>
              <w:rPr>
                <w:b/>
                <w:sz w:val="24"/>
                <w:szCs w:val="24"/>
              </w:rPr>
            </w:pPr>
            <w:r>
              <w:rPr>
                <w:b/>
                <w:sz w:val="24"/>
                <w:szCs w:val="24"/>
              </w:rPr>
              <w:t>"Competitive Selection Process"</w:t>
            </w:r>
          </w:p>
        </w:tc>
        <w:tc>
          <w:tcPr>
            <w:tcW w:w="5953" w:type="dxa"/>
          </w:tcPr>
          <w:p w14:paraId="00000092"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has the meaning given in Framework Schedule 7 </w:t>
            </w:r>
            <w:r>
              <w:rPr>
                <w:i/>
                <w:sz w:val="24"/>
                <w:szCs w:val="24"/>
              </w:rPr>
              <w:t>(Call-Off Award Procedure)</w:t>
            </w:r>
            <w:r>
              <w:rPr>
                <w:sz w:val="24"/>
                <w:szCs w:val="24"/>
              </w:rPr>
              <w:t>;</w:t>
            </w:r>
          </w:p>
        </w:tc>
      </w:tr>
      <w:tr w:rsidR="00DC6F6B" w14:paraId="37580C28" w14:textId="77777777">
        <w:trPr>
          <w:gridAfter w:val="1"/>
          <w:wAfter w:w="5953" w:type="dxa"/>
        </w:trPr>
        <w:tc>
          <w:tcPr>
            <w:tcW w:w="1990" w:type="dxa"/>
          </w:tcPr>
          <w:p w14:paraId="00000093" w14:textId="77777777" w:rsidR="00DC6F6B" w:rsidRDefault="009C0B8F">
            <w:pPr>
              <w:pBdr>
                <w:top w:val="nil"/>
                <w:left w:val="nil"/>
                <w:bottom w:val="nil"/>
                <w:right w:val="nil"/>
                <w:between w:val="nil"/>
              </w:pBdr>
              <w:spacing w:before="120" w:after="120"/>
              <w:rPr>
                <w:b/>
                <w:sz w:val="24"/>
                <w:szCs w:val="24"/>
              </w:rPr>
            </w:pPr>
            <w:r>
              <w:rPr>
                <w:b/>
                <w:sz w:val="24"/>
                <w:szCs w:val="24"/>
              </w:rPr>
              <w:t>"Compliance Officer"</w:t>
            </w:r>
          </w:p>
        </w:tc>
        <w:tc>
          <w:tcPr>
            <w:tcW w:w="5953" w:type="dxa"/>
          </w:tcPr>
          <w:p w14:paraId="00000094" w14:textId="77777777" w:rsidR="00DC6F6B" w:rsidRDefault="009C0B8F">
            <w:pPr>
              <w:pBdr>
                <w:top w:val="nil"/>
                <w:left w:val="nil"/>
                <w:bottom w:val="nil"/>
                <w:right w:val="nil"/>
                <w:between w:val="nil"/>
              </w:pBdr>
              <w:spacing w:before="120" w:after="120"/>
              <w:ind w:left="170"/>
              <w:rPr>
                <w:sz w:val="24"/>
                <w:szCs w:val="24"/>
              </w:rPr>
            </w:pPr>
            <w:r>
              <w:rPr>
                <w:sz w:val="24"/>
                <w:szCs w:val="24"/>
              </w:rPr>
              <w:t>the person(s) appointed by the Supplier who is responsible for ensuring that the Supplier complies with its legal obligations;</w:t>
            </w:r>
          </w:p>
        </w:tc>
      </w:tr>
      <w:tr w:rsidR="00DC6F6B" w14:paraId="47D71CB1" w14:textId="77777777">
        <w:trPr>
          <w:gridAfter w:val="1"/>
          <w:wAfter w:w="5953" w:type="dxa"/>
        </w:trPr>
        <w:tc>
          <w:tcPr>
            <w:tcW w:w="1990" w:type="dxa"/>
          </w:tcPr>
          <w:p w14:paraId="00000095" w14:textId="77777777" w:rsidR="00DC6F6B" w:rsidRDefault="009C0B8F">
            <w:pPr>
              <w:pBdr>
                <w:top w:val="nil"/>
                <w:left w:val="nil"/>
                <w:bottom w:val="nil"/>
                <w:right w:val="nil"/>
                <w:between w:val="nil"/>
              </w:pBdr>
              <w:spacing w:before="120" w:after="120"/>
              <w:rPr>
                <w:b/>
                <w:sz w:val="24"/>
                <w:szCs w:val="24"/>
              </w:rPr>
            </w:pPr>
            <w:r>
              <w:rPr>
                <w:b/>
                <w:sz w:val="24"/>
                <w:szCs w:val="24"/>
              </w:rPr>
              <w:t>"Confidential Information"</w:t>
            </w:r>
          </w:p>
        </w:tc>
        <w:tc>
          <w:tcPr>
            <w:tcW w:w="5953" w:type="dxa"/>
          </w:tcPr>
          <w:p w14:paraId="00000096"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sz w:val="24"/>
                <w:szCs w:val="24"/>
              </w:rPr>
              <w:t>"confidential"</w:t>
            </w:r>
            <w:r>
              <w:rPr>
                <w:sz w:val="24"/>
                <w:szCs w:val="24"/>
              </w:rPr>
              <w:t>) or which ought reasonably to be considered to be confidential;</w:t>
            </w:r>
          </w:p>
        </w:tc>
      </w:tr>
      <w:tr w:rsidR="00DC6F6B" w14:paraId="22749B0D" w14:textId="77777777">
        <w:trPr>
          <w:gridAfter w:val="1"/>
          <w:wAfter w:w="5953" w:type="dxa"/>
        </w:trPr>
        <w:tc>
          <w:tcPr>
            <w:tcW w:w="1990" w:type="dxa"/>
          </w:tcPr>
          <w:p w14:paraId="00000097" w14:textId="77777777" w:rsidR="00DC6F6B" w:rsidRDefault="009C0B8F">
            <w:pPr>
              <w:keepNext/>
              <w:pBdr>
                <w:top w:val="nil"/>
                <w:left w:val="nil"/>
                <w:bottom w:val="nil"/>
                <w:right w:val="nil"/>
                <w:between w:val="nil"/>
              </w:pBdr>
              <w:spacing w:before="120" w:after="120"/>
              <w:rPr>
                <w:b/>
                <w:sz w:val="24"/>
                <w:szCs w:val="24"/>
              </w:rPr>
            </w:pPr>
            <w:r>
              <w:rPr>
                <w:b/>
                <w:sz w:val="24"/>
                <w:szCs w:val="24"/>
              </w:rPr>
              <w:t>"Conflict of Interest"</w:t>
            </w:r>
          </w:p>
        </w:tc>
        <w:tc>
          <w:tcPr>
            <w:tcW w:w="5953" w:type="dxa"/>
          </w:tcPr>
          <w:p w14:paraId="00000098" w14:textId="77777777" w:rsidR="00DC6F6B" w:rsidRDefault="009C0B8F">
            <w:pPr>
              <w:pBdr>
                <w:top w:val="nil"/>
                <w:left w:val="nil"/>
                <w:bottom w:val="nil"/>
                <w:right w:val="nil"/>
                <w:between w:val="nil"/>
              </w:pBdr>
              <w:spacing w:before="120" w:after="120"/>
              <w:ind w:left="170"/>
              <w:rPr>
                <w:sz w:val="24"/>
                <w:szCs w:val="24"/>
              </w:rPr>
            </w:pPr>
            <w:r>
              <w:rPr>
                <w:sz w:val="24"/>
                <w:szCs w:val="24"/>
              </w:rPr>
              <w:t>a direct or indirect conflict between the financial, professional or personal interests of the Supplier or the Supplier Staff and the duties owed to CCS or any Buyer under a Contract, in the reasonable opinion of the Buyer or CCS;</w:t>
            </w:r>
          </w:p>
        </w:tc>
      </w:tr>
      <w:tr w:rsidR="00DC6F6B" w14:paraId="6E6D1903" w14:textId="77777777">
        <w:trPr>
          <w:gridAfter w:val="1"/>
          <w:wAfter w:w="5953" w:type="dxa"/>
        </w:trPr>
        <w:tc>
          <w:tcPr>
            <w:tcW w:w="1990" w:type="dxa"/>
          </w:tcPr>
          <w:p w14:paraId="00000099" w14:textId="77777777" w:rsidR="00DC6F6B" w:rsidRDefault="009C0B8F">
            <w:pPr>
              <w:pBdr>
                <w:top w:val="nil"/>
                <w:left w:val="nil"/>
                <w:bottom w:val="nil"/>
                <w:right w:val="nil"/>
                <w:between w:val="nil"/>
              </w:pBdr>
              <w:spacing w:before="120" w:after="120"/>
              <w:rPr>
                <w:b/>
                <w:sz w:val="24"/>
                <w:szCs w:val="24"/>
              </w:rPr>
            </w:pPr>
            <w:r>
              <w:rPr>
                <w:b/>
                <w:sz w:val="24"/>
                <w:szCs w:val="24"/>
              </w:rPr>
              <w:t>"Contract"</w:t>
            </w:r>
          </w:p>
        </w:tc>
        <w:tc>
          <w:tcPr>
            <w:tcW w:w="5953" w:type="dxa"/>
          </w:tcPr>
          <w:p w14:paraId="0000009A" w14:textId="77777777" w:rsidR="00DC6F6B" w:rsidRDefault="009C0B8F">
            <w:pPr>
              <w:pBdr>
                <w:top w:val="nil"/>
                <w:left w:val="nil"/>
                <w:bottom w:val="nil"/>
                <w:right w:val="nil"/>
                <w:between w:val="nil"/>
              </w:pBdr>
              <w:spacing w:before="120" w:after="120"/>
              <w:ind w:left="170"/>
              <w:rPr>
                <w:sz w:val="24"/>
                <w:szCs w:val="24"/>
              </w:rPr>
            </w:pPr>
            <w:r>
              <w:rPr>
                <w:sz w:val="24"/>
                <w:szCs w:val="24"/>
              </w:rPr>
              <w:t>either the Framework Contract or the Call-Off Contract, as the context requires;</w:t>
            </w:r>
          </w:p>
        </w:tc>
      </w:tr>
      <w:tr w:rsidR="00DC6F6B" w14:paraId="6A657961" w14:textId="77777777">
        <w:trPr>
          <w:gridAfter w:val="1"/>
          <w:wAfter w:w="5953" w:type="dxa"/>
        </w:trPr>
        <w:tc>
          <w:tcPr>
            <w:tcW w:w="1990" w:type="dxa"/>
          </w:tcPr>
          <w:p w14:paraId="0000009B" w14:textId="77777777" w:rsidR="00DC6F6B" w:rsidRDefault="009C0B8F">
            <w:pPr>
              <w:pBdr>
                <w:top w:val="nil"/>
                <w:left w:val="nil"/>
                <w:bottom w:val="nil"/>
                <w:right w:val="nil"/>
                <w:between w:val="nil"/>
              </w:pBdr>
              <w:spacing w:before="120" w:after="120"/>
              <w:rPr>
                <w:b/>
                <w:sz w:val="24"/>
                <w:szCs w:val="24"/>
              </w:rPr>
            </w:pPr>
            <w:r>
              <w:rPr>
                <w:b/>
                <w:sz w:val="24"/>
                <w:szCs w:val="24"/>
              </w:rPr>
              <w:t>"Contract Period"</w:t>
            </w:r>
          </w:p>
        </w:tc>
        <w:tc>
          <w:tcPr>
            <w:tcW w:w="5953" w:type="dxa"/>
          </w:tcPr>
          <w:p w14:paraId="0000009C" w14:textId="77777777" w:rsidR="00DC6F6B" w:rsidRDefault="009C0B8F">
            <w:pPr>
              <w:pBdr>
                <w:top w:val="nil"/>
                <w:left w:val="nil"/>
                <w:bottom w:val="nil"/>
                <w:right w:val="nil"/>
                <w:between w:val="nil"/>
              </w:pBdr>
              <w:spacing w:before="120" w:after="120"/>
              <w:ind w:left="170"/>
              <w:rPr>
                <w:sz w:val="24"/>
                <w:szCs w:val="24"/>
              </w:rPr>
            </w:pPr>
            <w:r>
              <w:rPr>
                <w:sz w:val="24"/>
                <w:szCs w:val="24"/>
              </w:rPr>
              <w:t>the term of either a Framework Contract or Call-Off Contract on and from the earlier of the:</w:t>
            </w:r>
          </w:p>
          <w:p w14:paraId="0000009D" w14:textId="39183551" w:rsidR="00DC6F6B" w:rsidRDefault="009C0B8F">
            <w:pPr>
              <w:pBdr>
                <w:top w:val="nil"/>
                <w:left w:val="nil"/>
                <w:bottom w:val="nil"/>
                <w:right w:val="nil"/>
                <w:between w:val="nil"/>
              </w:pBdr>
              <w:spacing w:before="120" w:after="120"/>
              <w:ind w:left="878" w:hanging="708"/>
              <w:rPr>
                <w:sz w:val="24"/>
                <w:szCs w:val="24"/>
              </w:rPr>
            </w:pPr>
            <w:r>
              <w:rPr>
                <w:sz w:val="24"/>
                <w:szCs w:val="24"/>
              </w:rPr>
              <w:t>a) Start Date; or</w:t>
            </w:r>
          </w:p>
          <w:p w14:paraId="0000009E" w14:textId="472FF9F5" w:rsidR="00DC6F6B" w:rsidRDefault="009C0B8F">
            <w:pPr>
              <w:pBdr>
                <w:top w:val="nil"/>
                <w:left w:val="nil"/>
                <w:bottom w:val="nil"/>
                <w:right w:val="nil"/>
                <w:between w:val="nil"/>
              </w:pBdr>
              <w:spacing w:before="120" w:after="120"/>
              <w:ind w:left="878" w:hanging="708"/>
              <w:rPr>
                <w:sz w:val="24"/>
                <w:szCs w:val="24"/>
              </w:rPr>
            </w:pPr>
            <w:r>
              <w:rPr>
                <w:sz w:val="24"/>
                <w:szCs w:val="24"/>
              </w:rPr>
              <w:t>b) Effective Date,</w:t>
            </w:r>
          </w:p>
          <w:p w14:paraId="0000009F"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until the End Date; </w:t>
            </w:r>
          </w:p>
        </w:tc>
      </w:tr>
      <w:tr w:rsidR="00DC6F6B" w14:paraId="51EE70A7" w14:textId="77777777">
        <w:trPr>
          <w:gridAfter w:val="1"/>
          <w:wAfter w:w="5953" w:type="dxa"/>
        </w:trPr>
        <w:tc>
          <w:tcPr>
            <w:tcW w:w="1990" w:type="dxa"/>
          </w:tcPr>
          <w:p w14:paraId="000000A0"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"Contract Value"</w:t>
            </w:r>
          </w:p>
        </w:tc>
        <w:tc>
          <w:tcPr>
            <w:tcW w:w="5953" w:type="dxa"/>
          </w:tcPr>
          <w:p w14:paraId="000000A1" w14:textId="77777777" w:rsidR="00DC6F6B" w:rsidRDefault="009C0B8F">
            <w:pPr>
              <w:pBdr>
                <w:top w:val="nil"/>
                <w:left w:val="nil"/>
                <w:bottom w:val="nil"/>
                <w:right w:val="nil"/>
                <w:between w:val="nil"/>
              </w:pBdr>
              <w:spacing w:before="120" w:after="120"/>
              <w:ind w:left="170"/>
              <w:rPr>
                <w:sz w:val="24"/>
                <w:szCs w:val="24"/>
              </w:rPr>
            </w:pPr>
            <w:r>
              <w:rPr>
                <w:sz w:val="24"/>
                <w:szCs w:val="24"/>
              </w:rPr>
              <w:t>the higher of the actual or expected total Charges paid or payable under a Contract where all obligations are met by the Supplier;</w:t>
            </w:r>
          </w:p>
        </w:tc>
      </w:tr>
      <w:tr w:rsidR="00DC6F6B" w14:paraId="05FD5304" w14:textId="77777777">
        <w:trPr>
          <w:gridAfter w:val="1"/>
          <w:wAfter w:w="5953" w:type="dxa"/>
        </w:trPr>
        <w:tc>
          <w:tcPr>
            <w:tcW w:w="1990" w:type="dxa"/>
          </w:tcPr>
          <w:p w14:paraId="000000A2" w14:textId="0AFDD705" w:rsidR="00DC6F6B" w:rsidRDefault="009C0B8F">
            <w:pPr>
              <w:pBdr>
                <w:top w:val="nil"/>
                <w:left w:val="nil"/>
                <w:bottom w:val="nil"/>
                <w:right w:val="nil"/>
                <w:between w:val="nil"/>
              </w:pBdr>
              <w:spacing w:before="120" w:after="120"/>
              <w:rPr>
                <w:b/>
                <w:sz w:val="24"/>
                <w:szCs w:val="24"/>
              </w:rPr>
            </w:pPr>
            <w:r>
              <w:rPr>
                <w:b/>
                <w:sz w:val="24"/>
                <w:szCs w:val="24"/>
              </w:rPr>
              <w:t>"Contract Year"</w:t>
            </w:r>
          </w:p>
          <w:p w14:paraId="000000A3" w14:textId="506CA558" w:rsidR="00DC6F6B" w:rsidRDefault="00DC6F6B">
            <w:pPr>
              <w:rPr>
                <w:sz w:val="24"/>
                <w:szCs w:val="24"/>
              </w:rPr>
            </w:pPr>
          </w:p>
          <w:p w14:paraId="000000A6" w14:textId="77777777" w:rsidR="00DC6F6B" w:rsidRDefault="00DC6F6B" w:rsidP="009519E2">
            <w:pPr>
              <w:rPr>
                <w:sz w:val="24"/>
                <w:szCs w:val="24"/>
              </w:rPr>
            </w:pPr>
          </w:p>
        </w:tc>
        <w:tc>
          <w:tcPr>
            <w:tcW w:w="5953" w:type="dxa"/>
          </w:tcPr>
          <w:p w14:paraId="000000A7" w14:textId="44096C27" w:rsidR="00DC6F6B" w:rsidRDefault="009C0B8F">
            <w:pPr>
              <w:pBdr>
                <w:top w:val="nil"/>
                <w:left w:val="nil"/>
                <w:bottom w:val="nil"/>
                <w:right w:val="nil"/>
                <w:between w:val="nil"/>
              </w:pBdr>
              <w:spacing w:before="120" w:after="120"/>
              <w:ind w:left="170"/>
              <w:rPr>
                <w:sz w:val="24"/>
                <w:szCs w:val="24"/>
              </w:rPr>
            </w:pPr>
            <w:r>
              <w:rPr>
                <w:sz w:val="24"/>
                <w:szCs w:val="24"/>
              </w:rPr>
              <w:t>a consecutive period of twelve (12) Months commencing on the Start Date or each anniversary thereof;</w:t>
            </w:r>
          </w:p>
        </w:tc>
      </w:tr>
      <w:tr w:rsidR="00DC6F6B" w14:paraId="62667D38" w14:textId="77777777">
        <w:trPr>
          <w:gridAfter w:val="1"/>
          <w:wAfter w:w="5953" w:type="dxa"/>
        </w:trPr>
        <w:tc>
          <w:tcPr>
            <w:tcW w:w="1990" w:type="dxa"/>
          </w:tcPr>
          <w:p w14:paraId="000000A8" w14:textId="77777777" w:rsidR="00DC6F6B" w:rsidRDefault="009C0B8F">
            <w:pPr>
              <w:pBdr>
                <w:top w:val="nil"/>
                <w:left w:val="nil"/>
                <w:bottom w:val="nil"/>
                <w:right w:val="nil"/>
                <w:between w:val="nil"/>
              </w:pBdr>
              <w:spacing w:before="120" w:after="120"/>
              <w:rPr>
                <w:b/>
                <w:sz w:val="24"/>
                <w:szCs w:val="24"/>
              </w:rPr>
            </w:pPr>
            <w:r>
              <w:rPr>
                <w:b/>
                <w:sz w:val="24"/>
                <w:szCs w:val="24"/>
              </w:rPr>
              <w:t>"Control"</w:t>
            </w:r>
          </w:p>
        </w:tc>
        <w:tc>
          <w:tcPr>
            <w:tcW w:w="5953" w:type="dxa"/>
          </w:tcPr>
          <w:p w14:paraId="000000A9" w14:textId="77777777" w:rsidR="00DC6F6B" w:rsidRDefault="009C0B8F">
            <w:pPr>
              <w:pBdr>
                <w:top w:val="nil"/>
                <w:left w:val="nil"/>
                <w:bottom w:val="nil"/>
                <w:right w:val="nil"/>
                <w:between w:val="nil"/>
              </w:pBdr>
              <w:spacing w:before="120" w:after="120"/>
              <w:ind w:left="170"/>
              <w:rPr>
                <w:sz w:val="24"/>
                <w:szCs w:val="24"/>
              </w:rPr>
            </w:pPr>
            <w:r>
              <w:rPr>
                <w:sz w:val="24"/>
                <w:szCs w:val="24"/>
              </w:rPr>
              <w:t>control in either of the senses defined in sections 450 and 1124 of the Corporation Tax Act 2010 and "</w:t>
            </w:r>
            <w:r>
              <w:rPr>
                <w:b/>
                <w:sz w:val="24"/>
                <w:szCs w:val="24"/>
              </w:rPr>
              <w:t>Controlled</w:t>
            </w:r>
            <w:r>
              <w:rPr>
                <w:sz w:val="24"/>
                <w:szCs w:val="24"/>
              </w:rPr>
              <w:t>" shall be construed accordingly;</w:t>
            </w:r>
          </w:p>
        </w:tc>
      </w:tr>
      <w:tr w:rsidR="00DC6F6B" w14:paraId="10DEB319" w14:textId="77777777">
        <w:trPr>
          <w:gridAfter w:val="1"/>
          <w:wAfter w:w="5953" w:type="dxa"/>
        </w:trPr>
        <w:tc>
          <w:tcPr>
            <w:tcW w:w="1990" w:type="dxa"/>
          </w:tcPr>
          <w:p w14:paraId="000000AA" w14:textId="77777777" w:rsidR="00DC6F6B" w:rsidRDefault="009C0B8F">
            <w:pPr>
              <w:pBdr>
                <w:top w:val="nil"/>
                <w:left w:val="nil"/>
                <w:bottom w:val="nil"/>
                <w:right w:val="nil"/>
                <w:between w:val="nil"/>
              </w:pBdr>
              <w:spacing w:before="120" w:after="120"/>
              <w:ind w:left="-108"/>
              <w:rPr>
                <w:b/>
                <w:sz w:val="24"/>
                <w:szCs w:val="24"/>
              </w:rPr>
            </w:pPr>
            <w:r>
              <w:rPr>
                <w:b/>
                <w:sz w:val="24"/>
                <w:szCs w:val="24"/>
              </w:rPr>
              <w:t>“"Controller”</w:t>
            </w:r>
          </w:p>
        </w:tc>
        <w:tc>
          <w:tcPr>
            <w:tcW w:w="5953" w:type="dxa"/>
          </w:tcPr>
          <w:p w14:paraId="000000AB"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DC6F6B" w14:paraId="4A89932F" w14:textId="77777777">
        <w:trPr>
          <w:gridAfter w:val="1"/>
          <w:wAfter w:w="5953" w:type="dxa"/>
        </w:trPr>
        <w:tc>
          <w:tcPr>
            <w:tcW w:w="1990" w:type="dxa"/>
          </w:tcPr>
          <w:p w14:paraId="000000AC" w14:textId="77777777" w:rsidR="00DC6F6B" w:rsidRDefault="009C0B8F">
            <w:pPr>
              <w:pBdr>
                <w:top w:val="nil"/>
                <w:left w:val="nil"/>
                <w:bottom w:val="nil"/>
                <w:right w:val="nil"/>
                <w:between w:val="nil"/>
              </w:pBdr>
              <w:spacing w:before="120" w:after="120"/>
              <w:rPr>
                <w:b/>
                <w:sz w:val="24"/>
                <w:szCs w:val="24"/>
              </w:rPr>
            </w:pPr>
            <w:r>
              <w:rPr>
                <w:b/>
                <w:sz w:val="24"/>
                <w:szCs w:val="24"/>
              </w:rPr>
              <w:t>"Costs"</w:t>
            </w:r>
          </w:p>
        </w:tc>
        <w:tc>
          <w:tcPr>
            <w:tcW w:w="5953" w:type="dxa"/>
          </w:tcPr>
          <w:p w14:paraId="000000AD" w14:textId="77777777" w:rsidR="00DC6F6B" w:rsidRDefault="009C0B8F">
            <w:pPr>
              <w:pBdr>
                <w:top w:val="nil"/>
                <w:left w:val="nil"/>
                <w:bottom w:val="nil"/>
                <w:right w:val="nil"/>
                <w:between w:val="nil"/>
              </w:pBdr>
              <w:spacing w:before="120" w:after="120"/>
              <w:ind w:left="170"/>
              <w:rPr>
                <w:sz w:val="24"/>
                <w:szCs w:val="24"/>
              </w:rPr>
            </w:pPr>
            <w:r>
              <w:rPr>
                <w:sz w:val="24"/>
                <w:szCs w:val="24"/>
              </w:rPr>
              <w:t>the following costs (without double recovery) to the extent that they are reasonably and properly incurred by the Supplier in providing the Deliverables:</w:t>
            </w:r>
          </w:p>
          <w:p w14:paraId="000000AE"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the cost to the Supplier or the Key Subcontractor (as the context requires), calculated per Work Day, of engaging the Supplier Staff, including:</w:t>
            </w:r>
          </w:p>
          <w:p w14:paraId="000000AF"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base salary paid to the Supplier Staff;</w:t>
            </w:r>
          </w:p>
          <w:p w14:paraId="000000B0"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employer’s National Insurance contributions;</w:t>
            </w:r>
          </w:p>
          <w:p w14:paraId="000000B1"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pension contributions;</w:t>
            </w:r>
          </w:p>
          <w:p w14:paraId="000000B2"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 xml:space="preserve">car allowances; </w:t>
            </w:r>
          </w:p>
          <w:p w14:paraId="000000B3"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any other contractual employment benefits;</w:t>
            </w:r>
          </w:p>
          <w:p w14:paraId="000000B4"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staff training;</w:t>
            </w:r>
          </w:p>
          <w:p w14:paraId="000000B5"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work place accommodation;</w:t>
            </w:r>
          </w:p>
          <w:p w14:paraId="000000B6"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work place IT equipment and tools reasonably necessary to provide the Deliverables (but not including items included within limb b) below); and</w:t>
            </w:r>
          </w:p>
          <w:p w14:paraId="000000B7" w14:textId="77777777" w:rsidR="00DC6F6B" w:rsidRDefault="009C0B8F">
            <w:pPr>
              <w:numPr>
                <w:ilvl w:val="2"/>
                <w:numId w:val="7"/>
              </w:numPr>
              <w:pBdr>
                <w:top w:val="nil"/>
                <w:left w:val="nil"/>
                <w:bottom w:val="nil"/>
                <w:right w:val="nil"/>
                <w:between w:val="nil"/>
              </w:pBdr>
              <w:spacing w:before="120" w:after="120"/>
              <w:ind w:left="1423" w:hanging="567"/>
              <w:rPr>
                <w:sz w:val="24"/>
                <w:szCs w:val="24"/>
              </w:rPr>
            </w:pPr>
            <w:r>
              <w:rPr>
                <w:sz w:val="24"/>
                <w:szCs w:val="24"/>
              </w:rPr>
              <w:t xml:space="preserve">reasonable recruitment costs, as agreed with the Buyer; </w:t>
            </w:r>
          </w:p>
          <w:p w14:paraId="000000B8"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w:t>
            </w:r>
            <w:r>
              <w:rPr>
                <w:sz w:val="24"/>
                <w:szCs w:val="24"/>
              </w:rPr>
              <w:lastRenderedPageBreak/>
              <w:t>held by the Supplier) any cost actually incurred by the Supplier in respect of those Supplier Assets;</w:t>
            </w:r>
          </w:p>
          <w:p w14:paraId="000000B9"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operational costs which are not included within a) or b) above, to the extent that such costs are necessary and properly incurred by the Supplier in the provision of the Deliverables; and</w:t>
            </w:r>
          </w:p>
          <w:p w14:paraId="000000BA"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Reimbursable Expenses to the extent these have been specified as allowable in the Order Form and are incurred in delivering any Deliverables;</w:t>
            </w:r>
          </w:p>
          <w:p w14:paraId="000000BB" w14:textId="77777777" w:rsidR="00DC6F6B" w:rsidRDefault="009C0B8F">
            <w:pPr>
              <w:pBdr>
                <w:top w:val="nil"/>
                <w:left w:val="nil"/>
                <w:bottom w:val="nil"/>
                <w:right w:val="nil"/>
                <w:between w:val="nil"/>
              </w:pBdr>
              <w:spacing w:before="120" w:after="120"/>
              <w:ind w:left="170"/>
              <w:rPr>
                <w:sz w:val="24"/>
                <w:szCs w:val="24"/>
              </w:rPr>
            </w:pPr>
            <w:r>
              <w:rPr>
                <w:sz w:val="24"/>
                <w:szCs w:val="24"/>
              </w:rPr>
              <w:t>but excluding:</w:t>
            </w:r>
          </w:p>
          <w:p w14:paraId="000000BC"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Overhead;</w:t>
            </w:r>
          </w:p>
          <w:p w14:paraId="000000BD"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financing or similar constraints;</w:t>
            </w:r>
          </w:p>
          <w:p w14:paraId="000000BE"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maintenance and support costs to the extent that these relate to maintenance and/or support Deliverables provided beyond the Call-Off Contract Period whether in relation to Supplier Assets or otherwise;</w:t>
            </w:r>
          </w:p>
          <w:p w14:paraId="000000BF"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taxation;</w:t>
            </w:r>
          </w:p>
          <w:p w14:paraId="000000C0"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fines and penalties;</w:t>
            </w:r>
          </w:p>
          <w:p w14:paraId="000000C1"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 xml:space="preserve">amounts payable under Call-Off Schedule 16 </w:t>
            </w:r>
            <w:r>
              <w:rPr>
                <w:i/>
                <w:sz w:val="24"/>
                <w:szCs w:val="24"/>
              </w:rPr>
              <w:t>(Benchmarking)</w:t>
            </w:r>
            <w:r>
              <w:rPr>
                <w:sz w:val="24"/>
                <w:szCs w:val="24"/>
              </w:rPr>
              <w:t xml:space="preserve"> where such Schedule is used; and</w:t>
            </w:r>
          </w:p>
          <w:p w14:paraId="000000C2" w14:textId="77777777" w:rsidR="00DC6F6B" w:rsidRDefault="009C0B8F">
            <w:pPr>
              <w:numPr>
                <w:ilvl w:val="1"/>
                <w:numId w:val="7"/>
              </w:numPr>
              <w:pBdr>
                <w:top w:val="nil"/>
                <w:left w:val="nil"/>
                <w:bottom w:val="nil"/>
                <w:right w:val="nil"/>
                <w:between w:val="nil"/>
              </w:pBdr>
              <w:spacing w:before="120" w:after="120"/>
              <w:ind w:left="856" w:hanging="686"/>
              <w:rPr>
                <w:sz w:val="24"/>
                <w:szCs w:val="24"/>
              </w:rPr>
            </w:pPr>
            <w:r>
              <w:rPr>
                <w:sz w:val="24"/>
                <w:szCs w:val="24"/>
              </w:rPr>
              <w:t>non-cash items (including depreciation, amortisation, impairments and movements in provisions);</w:t>
            </w:r>
          </w:p>
        </w:tc>
      </w:tr>
      <w:tr w:rsidR="00DC6F6B" w14:paraId="1AE04865" w14:textId="77777777">
        <w:trPr>
          <w:gridAfter w:val="1"/>
          <w:wAfter w:w="5953" w:type="dxa"/>
        </w:trPr>
        <w:tc>
          <w:tcPr>
            <w:tcW w:w="1990" w:type="dxa"/>
          </w:tcPr>
          <w:p w14:paraId="000000C3"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“COTS Software” or “Commercial off the shelf Software”</w:t>
            </w:r>
          </w:p>
        </w:tc>
        <w:tc>
          <w:tcPr>
            <w:tcW w:w="5953" w:type="dxa"/>
          </w:tcPr>
          <w:p w14:paraId="000000C4" w14:textId="77777777" w:rsidR="00DC6F6B" w:rsidRDefault="009C0B8F">
            <w:pPr>
              <w:pBdr>
                <w:top w:val="nil"/>
                <w:left w:val="nil"/>
                <w:bottom w:val="nil"/>
                <w:right w:val="nil"/>
                <w:between w:val="nil"/>
              </w:pBdr>
              <w:spacing w:before="120" w:after="120"/>
              <w:ind w:left="170"/>
              <w:rPr>
                <w:sz w:val="24"/>
                <w:szCs w:val="24"/>
              </w:rPr>
            </w:pPr>
            <w:r>
              <w:rPr>
                <w:sz w:val="24"/>
                <w:szCs w:val="24"/>
              </w:rPr>
              <w:t>non-customised software where the IPR may be owned and licensed either by the Supplier or a third party depending on the context, and which is commercially available for purchase and subject to standard licence terms;</w:t>
            </w:r>
          </w:p>
        </w:tc>
      </w:tr>
      <w:tr w:rsidR="00DC6F6B" w14:paraId="294607C2" w14:textId="77777777">
        <w:trPr>
          <w:gridAfter w:val="1"/>
          <w:wAfter w:w="5953" w:type="dxa"/>
        </w:trPr>
        <w:tc>
          <w:tcPr>
            <w:tcW w:w="1990" w:type="dxa"/>
          </w:tcPr>
          <w:p w14:paraId="000000C5" w14:textId="77777777" w:rsidR="00DC6F6B" w:rsidRDefault="009C0B8F">
            <w:pPr>
              <w:pBdr>
                <w:top w:val="nil"/>
                <w:left w:val="nil"/>
                <w:bottom w:val="nil"/>
                <w:right w:val="nil"/>
                <w:between w:val="nil"/>
              </w:pBdr>
              <w:spacing w:before="120" w:after="120"/>
              <w:rPr>
                <w:b/>
                <w:sz w:val="24"/>
                <w:szCs w:val="24"/>
              </w:rPr>
            </w:pPr>
            <w:r>
              <w:rPr>
                <w:b/>
                <w:sz w:val="24"/>
                <w:szCs w:val="24"/>
              </w:rPr>
              <w:t>“Critical KPI Failure”</w:t>
            </w:r>
          </w:p>
        </w:tc>
        <w:tc>
          <w:tcPr>
            <w:tcW w:w="5953" w:type="dxa"/>
          </w:tcPr>
          <w:p w14:paraId="000000C6"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Order Form;</w:t>
            </w:r>
          </w:p>
        </w:tc>
      </w:tr>
      <w:tr w:rsidR="00DC6F6B" w14:paraId="7EA478BC" w14:textId="77777777">
        <w:trPr>
          <w:gridAfter w:val="1"/>
          <w:wAfter w:w="5953" w:type="dxa"/>
        </w:trPr>
        <w:tc>
          <w:tcPr>
            <w:tcW w:w="1990" w:type="dxa"/>
          </w:tcPr>
          <w:p w14:paraId="000000C7" w14:textId="77777777" w:rsidR="00DC6F6B" w:rsidRDefault="009C0B8F">
            <w:pPr>
              <w:pBdr>
                <w:top w:val="nil"/>
                <w:left w:val="nil"/>
                <w:bottom w:val="nil"/>
                <w:right w:val="nil"/>
                <w:between w:val="nil"/>
              </w:pBdr>
              <w:spacing w:before="120" w:after="120"/>
              <w:rPr>
                <w:b/>
                <w:sz w:val="24"/>
                <w:szCs w:val="24"/>
              </w:rPr>
            </w:pPr>
            <w:r>
              <w:rPr>
                <w:b/>
                <w:sz w:val="24"/>
                <w:szCs w:val="24"/>
              </w:rPr>
              <w:t>“Crown Body”</w:t>
            </w:r>
          </w:p>
        </w:tc>
        <w:tc>
          <w:tcPr>
            <w:tcW w:w="5953" w:type="dxa"/>
          </w:tcPr>
          <w:p w14:paraId="000000C8" w14:textId="77777777" w:rsidR="00DC6F6B" w:rsidRDefault="009C0B8F">
            <w:pPr>
              <w:pBdr>
                <w:top w:val="nil"/>
                <w:left w:val="nil"/>
                <w:bottom w:val="nil"/>
                <w:right w:val="nil"/>
                <w:between w:val="nil"/>
              </w:pBdr>
              <w:spacing w:before="120" w:after="120"/>
              <w:ind w:left="170"/>
              <w:rPr>
                <w:sz w:val="24"/>
                <w:szCs w:val="24"/>
              </w:rPr>
            </w:pPr>
            <w:r>
              <w:rPr>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DC6F6B" w14:paraId="06B8CDA5" w14:textId="77777777">
        <w:trPr>
          <w:gridAfter w:val="1"/>
          <w:wAfter w:w="5953" w:type="dxa"/>
        </w:trPr>
        <w:tc>
          <w:tcPr>
            <w:tcW w:w="1990" w:type="dxa"/>
          </w:tcPr>
          <w:p w14:paraId="000000C9"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“Crown IPR”</w:t>
            </w:r>
          </w:p>
        </w:tc>
        <w:tc>
          <w:tcPr>
            <w:tcW w:w="5953" w:type="dxa"/>
          </w:tcPr>
          <w:p w14:paraId="000000CA" w14:textId="77777777" w:rsidR="00DC6F6B" w:rsidRDefault="009C0B8F">
            <w:pPr>
              <w:pBdr>
                <w:top w:val="nil"/>
                <w:left w:val="nil"/>
                <w:bottom w:val="nil"/>
                <w:right w:val="nil"/>
                <w:between w:val="nil"/>
              </w:pBdr>
              <w:spacing w:before="120" w:after="120"/>
              <w:ind w:left="170"/>
              <w:rPr>
                <w:sz w:val="24"/>
                <w:szCs w:val="24"/>
              </w:rPr>
            </w:pPr>
            <w:r>
              <w:rPr>
                <w:sz w:val="24"/>
                <w:szCs w:val="24"/>
              </w:rPr>
              <w:t>any IPR which is owned by or licensed to the Crown, and which are or have been developed independently of the Contract (whether prior to the Effective Date or otherwise);</w:t>
            </w:r>
          </w:p>
        </w:tc>
      </w:tr>
      <w:tr w:rsidR="00DC6F6B" w14:paraId="7AB5E477" w14:textId="77777777">
        <w:trPr>
          <w:gridAfter w:val="1"/>
          <w:wAfter w:w="5953" w:type="dxa"/>
        </w:trPr>
        <w:tc>
          <w:tcPr>
            <w:tcW w:w="1990" w:type="dxa"/>
          </w:tcPr>
          <w:p w14:paraId="000000CB" w14:textId="77777777" w:rsidR="00DC6F6B" w:rsidRDefault="009C0B8F">
            <w:pPr>
              <w:pBdr>
                <w:top w:val="nil"/>
                <w:left w:val="nil"/>
                <w:bottom w:val="nil"/>
                <w:right w:val="nil"/>
                <w:between w:val="nil"/>
              </w:pBdr>
              <w:spacing w:before="120" w:after="120"/>
              <w:rPr>
                <w:b/>
                <w:sz w:val="24"/>
                <w:szCs w:val="24"/>
              </w:rPr>
            </w:pPr>
            <w:r>
              <w:rPr>
                <w:b/>
                <w:sz w:val="24"/>
                <w:szCs w:val="24"/>
              </w:rPr>
              <w:t>"CRTPA"</w:t>
            </w:r>
          </w:p>
        </w:tc>
        <w:tc>
          <w:tcPr>
            <w:tcW w:w="5953" w:type="dxa"/>
          </w:tcPr>
          <w:p w14:paraId="000000CC" w14:textId="77777777" w:rsidR="00DC6F6B" w:rsidRDefault="009C0B8F">
            <w:pPr>
              <w:pBdr>
                <w:top w:val="nil"/>
                <w:left w:val="nil"/>
                <w:bottom w:val="nil"/>
                <w:right w:val="nil"/>
                <w:between w:val="nil"/>
              </w:pBdr>
              <w:spacing w:before="120" w:after="120"/>
              <w:ind w:left="170"/>
              <w:rPr>
                <w:sz w:val="24"/>
                <w:szCs w:val="24"/>
              </w:rPr>
            </w:pPr>
            <w:r>
              <w:rPr>
                <w:sz w:val="24"/>
                <w:szCs w:val="24"/>
              </w:rPr>
              <w:t>the Contract Rights of Third Parties Act 1999;</w:t>
            </w:r>
          </w:p>
        </w:tc>
      </w:tr>
      <w:tr w:rsidR="00DC6F6B" w14:paraId="2F0AABE8" w14:textId="77777777">
        <w:trPr>
          <w:gridAfter w:val="1"/>
          <w:wAfter w:w="5953" w:type="dxa"/>
        </w:trPr>
        <w:tc>
          <w:tcPr>
            <w:tcW w:w="1990" w:type="dxa"/>
          </w:tcPr>
          <w:p w14:paraId="000000CD" w14:textId="77777777" w:rsidR="00DC6F6B" w:rsidRDefault="009C0B8F">
            <w:pPr>
              <w:pBdr>
                <w:top w:val="nil"/>
                <w:left w:val="nil"/>
                <w:bottom w:val="nil"/>
                <w:right w:val="nil"/>
                <w:between w:val="nil"/>
              </w:pBdr>
              <w:spacing w:before="120" w:after="120"/>
              <w:rPr>
                <w:b/>
                <w:sz w:val="24"/>
                <w:szCs w:val="24"/>
              </w:rPr>
            </w:pPr>
            <w:r>
              <w:rPr>
                <w:b/>
                <w:sz w:val="24"/>
                <w:szCs w:val="24"/>
              </w:rPr>
              <w:t>“Data Loss Event”</w:t>
            </w:r>
          </w:p>
        </w:tc>
        <w:tc>
          <w:tcPr>
            <w:tcW w:w="5953" w:type="dxa"/>
          </w:tcPr>
          <w:p w14:paraId="000000CE" w14:textId="77777777" w:rsidR="00DC6F6B" w:rsidRDefault="009C0B8F">
            <w:pPr>
              <w:pBdr>
                <w:top w:val="nil"/>
                <w:left w:val="nil"/>
                <w:bottom w:val="nil"/>
                <w:right w:val="nil"/>
                <w:between w:val="nil"/>
              </w:pBdr>
              <w:spacing w:before="120" w:after="120"/>
              <w:ind w:left="170"/>
              <w:rPr>
                <w:sz w:val="24"/>
                <w:szCs w:val="24"/>
              </w:rPr>
            </w:pPr>
            <w:r>
              <w:rPr>
                <w:sz w:val="24"/>
                <w:szCs w:val="24"/>
              </w:rPr>
              <w:t>any event that results, or may result, in unauthorised access to Personal Data held by the Controller and/or Processor under the Contract, and/or actual or potential loss and/or destruction of Personal Data in breach of the Contract, including any Personal Data Breach.</w:t>
            </w:r>
          </w:p>
        </w:tc>
      </w:tr>
      <w:tr w:rsidR="00DC6F6B" w14:paraId="4771B4BA" w14:textId="77777777">
        <w:trPr>
          <w:gridAfter w:val="1"/>
          <w:wAfter w:w="5953" w:type="dxa"/>
        </w:trPr>
        <w:tc>
          <w:tcPr>
            <w:tcW w:w="1990" w:type="dxa"/>
          </w:tcPr>
          <w:p w14:paraId="000000CF" w14:textId="77777777" w:rsidR="00DC6F6B" w:rsidRDefault="009C0B8F">
            <w:pPr>
              <w:pBdr>
                <w:top w:val="nil"/>
                <w:left w:val="nil"/>
                <w:bottom w:val="nil"/>
                <w:right w:val="nil"/>
                <w:between w:val="nil"/>
              </w:pBdr>
              <w:spacing w:before="120" w:after="120"/>
              <w:rPr>
                <w:b/>
                <w:sz w:val="24"/>
                <w:szCs w:val="24"/>
              </w:rPr>
            </w:pPr>
            <w:r>
              <w:rPr>
                <w:b/>
                <w:sz w:val="24"/>
                <w:szCs w:val="24"/>
              </w:rPr>
              <w:t>“Data Protection Impact Assessment”</w:t>
            </w:r>
          </w:p>
        </w:tc>
        <w:tc>
          <w:tcPr>
            <w:tcW w:w="5953" w:type="dxa"/>
          </w:tcPr>
          <w:p w14:paraId="000000D0" w14:textId="77777777" w:rsidR="00DC6F6B" w:rsidRDefault="009C0B8F">
            <w:pPr>
              <w:pBdr>
                <w:top w:val="nil"/>
                <w:left w:val="nil"/>
                <w:bottom w:val="nil"/>
                <w:right w:val="nil"/>
                <w:between w:val="nil"/>
              </w:pBdr>
              <w:spacing w:before="120" w:after="120"/>
              <w:ind w:left="170"/>
              <w:rPr>
                <w:sz w:val="24"/>
                <w:szCs w:val="24"/>
              </w:rPr>
            </w:pPr>
            <w:r>
              <w:rPr>
                <w:sz w:val="24"/>
                <w:szCs w:val="24"/>
              </w:rPr>
              <w:t>an assessment by the Controller of the impact of the envisaged Processing on the protection of Personal Data;</w:t>
            </w:r>
          </w:p>
        </w:tc>
      </w:tr>
      <w:tr w:rsidR="00DC6F6B" w14:paraId="702F2E6A" w14:textId="77777777">
        <w:trPr>
          <w:gridAfter w:val="1"/>
          <w:wAfter w:w="5953" w:type="dxa"/>
        </w:trPr>
        <w:tc>
          <w:tcPr>
            <w:tcW w:w="1990" w:type="dxa"/>
          </w:tcPr>
          <w:p w14:paraId="000000D1" w14:textId="77777777" w:rsidR="00DC6F6B" w:rsidRDefault="009C0B8F">
            <w:pPr>
              <w:pBdr>
                <w:top w:val="nil"/>
                <w:left w:val="nil"/>
                <w:bottom w:val="nil"/>
                <w:right w:val="nil"/>
                <w:between w:val="nil"/>
              </w:pBdr>
              <w:spacing w:before="120" w:after="120"/>
              <w:rPr>
                <w:b/>
                <w:sz w:val="24"/>
                <w:szCs w:val="24"/>
              </w:rPr>
            </w:pPr>
            <w:r>
              <w:rPr>
                <w:b/>
                <w:sz w:val="24"/>
                <w:szCs w:val="24"/>
              </w:rPr>
              <w:t>"Data Protection Legislation"</w:t>
            </w:r>
          </w:p>
        </w:tc>
        <w:tc>
          <w:tcPr>
            <w:tcW w:w="5953" w:type="dxa"/>
          </w:tcPr>
          <w:p w14:paraId="000000D2" w14:textId="77777777" w:rsidR="00DC6F6B" w:rsidRDefault="009C0B8F">
            <w:pPr>
              <w:pBdr>
                <w:top w:val="nil"/>
                <w:left w:val="nil"/>
                <w:bottom w:val="nil"/>
                <w:right w:val="nil"/>
                <w:between w:val="nil"/>
              </w:pBdr>
              <w:spacing w:before="120" w:after="120"/>
              <w:ind w:left="170"/>
              <w:rPr>
                <w:sz w:val="24"/>
                <w:szCs w:val="24"/>
              </w:rPr>
            </w:pPr>
            <w:r>
              <w:rPr>
                <w:sz w:val="24"/>
                <w:szCs w:val="24"/>
              </w:rPr>
              <w:t>(i) the UK GDPR (ii) the DPA 2018 to the extent that it relates to processing of personal data and privacy; (iii) all applicable Law about the processing of personal data and privacy and (iv) (to the extent that it applies) the EU GDPR;</w:t>
            </w:r>
          </w:p>
        </w:tc>
      </w:tr>
      <w:tr w:rsidR="00DC6F6B" w14:paraId="5D149975" w14:textId="77777777">
        <w:trPr>
          <w:gridAfter w:val="1"/>
          <w:wAfter w:w="5953" w:type="dxa"/>
        </w:trPr>
        <w:tc>
          <w:tcPr>
            <w:tcW w:w="1990" w:type="dxa"/>
          </w:tcPr>
          <w:p w14:paraId="000000D3" w14:textId="77777777" w:rsidR="00DC6F6B" w:rsidRDefault="009C0B8F">
            <w:pPr>
              <w:pBdr>
                <w:top w:val="nil"/>
                <w:left w:val="nil"/>
                <w:bottom w:val="nil"/>
                <w:right w:val="nil"/>
                <w:between w:val="nil"/>
              </w:pBdr>
              <w:spacing w:before="120" w:after="120"/>
              <w:rPr>
                <w:b/>
                <w:sz w:val="24"/>
                <w:szCs w:val="24"/>
              </w:rPr>
            </w:pPr>
            <w:r>
              <w:rPr>
                <w:b/>
                <w:sz w:val="24"/>
                <w:szCs w:val="24"/>
              </w:rPr>
              <w:t>“Data Protection Liability Cap”</w:t>
            </w:r>
          </w:p>
        </w:tc>
        <w:tc>
          <w:tcPr>
            <w:tcW w:w="5953" w:type="dxa"/>
          </w:tcPr>
          <w:p w14:paraId="000000D4"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Framework Award Form;</w:t>
            </w:r>
          </w:p>
        </w:tc>
      </w:tr>
      <w:tr w:rsidR="00DC6F6B" w14:paraId="7A500E91" w14:textId="77777777">
        <w:trPr>
          <w:gridAfter w:val="1"/>
          <w:wAfter w:w="5953" w:type="dxa"/>
        </w:trPr>
        <w:tc>
          <w:tcPr>
            <w:tcW w:w="1990" w:type="dxa"/>
          </w:tcPr>
          <w:p w14:paraId="000000D5" w14:textId="77777777" w:rsidR="00DC6F6B" w:rsidRDefault="009C0B8F">
            <w:pPr>
              <w:pBdr>
                <w:top w:val="nil"/>
                <w:left w:val="nil"/>
                <w:bottom w:val="nil"/>
                <w:right w:val="nil"/>
                <w:between w:val="nil"/>
              </w:pBdr>
              <w:spacing w:before="120" w:after="120"/>
              <w:rPr>
                <w:b/>
                <w:sz w:val="24"/>
                <w:szCs w:val="24"/>
              </w:rPr>
            </w:pPr>
            <w:r>
              <w:rPr>
                <w:b/>
                <w:sz w:val="24"/>
                <w:szCs w:val="24"/>
              </w:rPr>
              <w:t>"Data Protection Officer"</w:t>
            </w:r>
          </w:p>
        </w:tc>
        <w:tc>
          <w:tcPr>
            <w:tcW w:w="5953" w:type="dxa"/>
          </w:tcPr>
          <w:p w14:paraId="000000D6"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UK GDPR or EU GDPR as the context requires;</w:t>
            </w:r>
          </w:p>
        </w:tc>
      </w:tr>
      <w:tr w:rsidR="00DC6F6B" w14:paraId="6C4BD48C" w14:textId="77777777">
        <w:trPr>
          <w:gridAfter w:val="1"/>
          <w:wAfter w:w="5953" w:type="dxa"/>
        </w:trPr>
        <w:tc>
          <w:tcPr>
            <w:tcW w:w="1990" w:type="dxa"/>
          </w:tcPr>
          <w:p w14:paraId="000000D7" w14:textId="77777777" w:rsidR="00DC6F6B" w:rsidRDefault="009C0B8F">
            <w:pPr>
              <w:pBdr>
                <w:top w:val="nil"/>
                <w:left w:val="nil"/>
                <w:bottom w:val="nil"/>
                <w:right w:val="nil"/>
                <w:between w:val="nil"/>
              </w:pBdr>
              <w:spacing w:before="120" w:after="120"/>
              <w:rPr>
                <w:b/>
                <w:sz w:val="24"/>
                <w:szCs w:val="24"/>
              </w:rPr>
            </w:pPr>
            <w:r>
              <w:rPr>
                <w:b/>
                <w:sz w:val="24"/>
                <w:szCs w:val="24"/>
              </w:rPr>
              <w:t>"Data Subject"</w:t>
            </w:r>
          </w:p>
        </w:tc>
        <w:tc>
          <w:tcPr>
            <w:tcW w:w="5953" w:type="dxa"/>
          </w:tcPr>
          <w:p w14:paraId="000000D8"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UK GDPR or EU GDPR as the context requires;</w:t>
            </w:r>
          </w:p>
        </w:tc>
      </w:tr>
      <w:tr w:rsidR="00DC6F6B" w14:paraId="3425F313" w14:textId="77777777">
        <w:trPr>
          <w:gridAfter w:val="1"/>
          <w:wAfter w:w="5953" w:type="dxa"/>
        </w:trPr>
        <w:tc>
          <w:tcPr>
            <w:tcW w:w="1990" w:type="dxa"/>
          </w:tcPr>
          <w:p w14:paraId="000000D9" w14:textId="77777777" w:rsidR="00DC6F6B" w:rsidRDefault="009C0B8F">
            <w:pPr>
              <w:pBdr>
                <w:top w:val="nil"/>
                <w:left w:val="nil"/>
                <w:bottom w:val="nil"/>
                <w:right w:val="nil"/>
                <w:between w:val="nil"/>
              </w:pBdr>
              <w:spacing w:before="120" w:after="120"/>
              <w:rPr>
                <w:b/>
                <w:sz w:val="24"/>
                <w:szCs w:val="24"/>
              </w:rPr>
            </w:pPr>
            <w:r>
              <w:rPr>
                <w:b/>
                <w:sz w:val="24"/>
                <w:szCs w:val="24"/>
              </w:rPr>
              <w:t>"Data Subject Access Request"</w:t>
            </w:r>
          </w:p>
        </w:tc>
        <w:tc>
          <w:tcPr>
            <w:tcW w:w="5953" w:type="dxa"/>
          </w:tcPr>
          <w:p w14:paraId="000000DA" w14:textId="77777777" w:rsidR="00DC6F6B" w:rsidRDefault="009C0B8F">
            <w:pPr>
              <w:pBdr>
                <w:top w:val="nil"/>
                <w:left w:val="nil"/>
                <w:bottom w:val="nil"/>
                <w:right w:val="nil"/>
                <w:between w:val="nil"/>
              </w:pBdr>
              <w:spacing w:before="120" w:after="120"/>
              <w:ind w:left="170"/>
              <w:rPr>
                <w:sz w:val="24"/>
                <w:szCs w:val="24"/>
              </w:rPr>
            </w:pPr>
            <w:r>
              <w:rPr>
                <w:sz w:val="24"/>
                <w:szCs w:val="24"/>
              </w:rPr>
              <w:t>a request made by, or on behalf of, a Data Subject in accordance with rights granted pursuant to the Data Protection Legislation to access their Personal Data;</w:t>
            </w:r>
          </w:p>
        </w:tc>
      </w:tr>
      <w:tr w:rsidR="00DC6F6B" w14:paraId="2EEAEF41" w14:textId="77777777">
        <w:trPr>
          <w:gridAfter w:val="1"/>
          <w:wAfter w:w="5953" w:type="dxa"/>
        </w:trPr>
        <w:tc>
          <w:tcPr>
            <w:tcW w:w="1990" w:type="dxa"/>
          </w:tcPr>
          <w:p w14:paraId="000000DB" w14:textId="77777777" w:rsidR="00DC6F6B" w:rsidRDefault="009C0B8F">
            <w:pPr>
              <w:pBdr>
                <w:top w:val="nil"/>
                <w:left w:val="nil"/>
                <w:bottom w:val="nil"/>
                <w:right w:val="nil"/>
                <w:between w:val="nil"/>
              </w:pBdr>
              <w:spacing w:before="120" w:after="120"/>
              <w:rPr>
                <w:b/>
                <w:sz w:val="24"/>
                <w:szCs w:val="24"/>
              </w:rPr>
            </w:pPr>
            <w:r>
              <w:rPr>
                <w:b/>
                <w:sz w:val="24"/>
                <w:szCs w:val="24"/>
              </w:rPr>
              <w:t>"Deductions"</w:t>
            </w:r>
          </w:p>
        </w:tc>
        <w:tc>
          <w:tcPr>
            <w:tcW w:w="5953" w:type="dxa"/>
          </w:tcPr>
          <w:p w14:paraId="000000DC" w14:textId="77777777" w:rsidR="00DC6F6B" w:rsidRDefault="009C0B8F">
            <w:pPr>
              <w:pBdr>
                <w:top w:val="nil"/>
                <w:left w:val="nil"/>
                <w:bottom w:val="nil"/>
                <w:right w:val="nil"/>
                <w:between w:val="nil"/>
              </w:pBdr>
              <w:spacing w:before="120" w:after="120"/>
              <w:ind w:left="170"/>
              <w:rPr>
                <w:sz w:val="24"/>
                <w:szCs w:val="24"/>
              </w:rPr>
            </w:pPr>
            <w:r>
              <w:rPr>
                <w:sz w:val="24"/>
                <w:szCs w:val="24"/>
              </w:rPr>
              <w:t>all Service Credits, Delay Payments (if applicable), or any other deduction which the Buyer is paid or is payable to the Buyer under a Call-Off Contract;</w:t>
            </w:r>
          </w:p>
        </w:tc>
      </w:tr>
      <w:tr w:rsidR="00DC6F6B" w14:paraId="05E951CE" w14:textId="77777777">
        <w:trPr>
          <w:gridAfter w:val="1"/>
          <w:wAfter w:w="5953" w:type="dxa"/>
        </w:trPr>
        <w:tc>
          <w:tcPr>
            <w:tcW w:w="1990" w:type="dxa"/>
          </w:tcPr>
          <w:p w14:paraId="000000DD" w14:textId="77777777" w:rsidR="00DC6F6B" w:rsidRDefault="009C0B8F">
            <w:pPr>
              <w:pBdr>
                <w:top w:val="nil"/>
                <w:left w:val="nil"/>
                <w:bottom w:val="nil"/>
                <w:right w:val="nil"/>
                <w:between w:val="nil"/>
              </w:pBdr>
              <w:spacing w:before="120" w:after="120"/>
              <w:rPr>
                <w:b/>
                <w:sz w:val="24"/>
                <w:szCs w:val="24"/>
              </w:rPr>
            </w:pPr>
            <w:r>
              <w:rPr>
                <w:b/>
                <w:sz w:val="24"/>
                <w:szCs w:val="24"/>
              </w:rPr>
              <w:t>"Default"</w:t>
            </w:r>
          </w:p>
        </w:tc>
        <w:tc>
          <w:tcPr>
            <w:tcW w:w="5953" w:type="dxa"/>
          </w:tcPr>
          <w:p w14:paraId="000000DE" w14:textId="77777777" w:rsidR="00DC6F6B" w:rsidRDefault="009C0B8F">
            <w:pPr>
              <w:pBdr>
                <w:top w:val="nil"/>
                <w:left w:val="nil"/>
                <w:bottom w:val="nil"/>
                <w:right w:val="nil"/>
                <w:between w:val="nil"/>
              </w:pBdr>
              <w:spacing w:before="120" w:after="120"/>
              <w:ind w:left="170"/>
              <w:rPr>
                <w:sz w:val="24"/>
                <w:szCs w:val="24"/>
              </w:rPr>
            </w:pPr>
            <w:r>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DC6F6B" w14:paraId="62F4005C" w14:textId="77777777">
        <w:trPr>
          <w:gridAfter w:val="1"/>
          <w:wAfter w:w="5953" w:type="dxa"/>
        </w:trPr>
        <w:tc>
          <w:tcPr>
            <w:tcW w:w="1990" w:type="dxa"/>
          </w:tcPr>
          <w:p w14:paraId="000000DF"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"Default Management Charge"</w:t>
            </w:r>
          </w:p>
        </w:tc>
        <w:tc>
          <w:tcPr>
            <w:tcW w:w="5953" w:type="dxa"/>
          </w:tcPr>
          <w:p w14:paraId="000000E0"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has the meaning given to it in Paragraph 8.1.1 of Framework Schedule 5 </w:t>
            </w:r>
            <w:r>
              <w:rPr>
                <w:i/>
                <w:sz w:val="24"/>
                <w:szCs w:val="24"/>
              </w:rPr>
              <w:t>(Management Charges and Information)</w:t>
            </w:r>
            <w:r>
              <w:rPr>
                <w:sz w:val="24"/>
                <w:szCs w:val="24"/>
              </w:rPr>
              <w:t>;</w:t>
            </w:r>
          </w:p>
        </w:tc>
      </w:tr>
      <w:tr w:rsidR="00DC6F6B" w14:paraId="45BEAFEC" w14:textId="77777777">
        <w:trPr>
          <w:gridAfter w:val="1"/>
          <w:wAfter w:w="5953" w:type="dxa"/>
        </w:trPr>
        <w:tc>
          <w:tcPr>
            <w:tcW w:w="1990" w:type="dxa"/>
          </w:tcPr>
          <w:p w14:paraId="000000E1" w14:textId="77777777" w:rsidR="00DC6F6B" w:rsidRDefault="009C0B8F">
            <w:pPr>
              <w:pBdr>
                <w:top w:val="nil"/>
                <w:left w:val="nil"/>
                <w:bottom w:val="nil"/>
                <w:right w:val="nil"/>
                <w:between w:val="nil"/>
              </w:pBdr>
              <w:spacing w:before="120" w:after="120"/>
              <w:rPr>
                <w:b/>
                <w:sz w:val="24"/>
                <w:szCs w:val="24"/>
              </w:rPr>
            </w:pPr>
            <w:r>
              <w:rPr>
                <w:b/>
                <w:sz w:val="24"/>
                <w:szCs w:val="24"/>
              </w:rPr>
              <w:t>"Delay Payments"</w:t>
            </w:r>
          </w:p>
        </w:tc>
        <w:tc>
          <w:tcPr>
            <w:tcW w:w="5953" w:type="dxa"/>
          </w:tcPr>
          <w:p w14:paraId="000000E2" w14:textId="77777777" w:rsidR="00DC6F6B" w:rsidRDefault="009C0B8F">
            <w:pPr>
              <w:pBdr>
                <w:top w:val="nil"/>
                <w:left w:val="nil"/>
                <w:bottom w:val="nil"/>
                <w:right w:val="nil"/>
                <w:between w:val="nil"/>
              </w:pBdr>
              <w:spacing w:before="120" w:after="120"/>
              <w:ind w:left="170"/>
              <w:rPr>
                <w:sz w:val="24"/>
                <w:szCs w:val="24"/>
              </w:rPr>
            </w:pPr>
            <w:r>
              <w:rPr>
                <w:sz w:val="24"/>
                <w:szCs w:val="24"/>
              </w:rPr>
              <w:t>the amounts (if any) payable by the Supplier to the Buyer in respect of a delay in respect of a Milestone as specified in the Implementation Plan;</w:t>
            </w:r>
          </w:p>
        </w:tc>
      </w:tr>
      <w:tr w:rsidR="00DC6F6B" w14:paraId="3F6FDD28" w14:textId="77777777">
        <w:trPr>
          <w:gridAfter w:val="1"/>
          <w:wAfter w:w="5953" w:type="dxa"/>
        </w:trPr>
        <w:tc>
          <w:tcPr>
            <w:tcW w:w="1990" w:type="dxa"/>
          </w:tcPr>
          <w:p w14:paraId="000000E3" w14:textId="77777777" w:rsidR="00DC6F6B" w:rsidRDefault="009C0B8F">
            <w:pPr>
              <w:pBdr>
                <w:top w:val="nil"/>
                <w:left w:val="nil"/>
                <w:bottom w:val="nil"/>
                <w:right w:val="nil"/>
                <w:between w:val="nil"/>
              </w:pBdr>
              <w:spacing w:before="120" w:after="120"/>
              <w:rPr>
                <w:b/>
                <w:sz w:val="24"/>
                <w:szCs w:val="24"/>
              </w:rPr>
            </w:pPr>
            <w:r>
              <w:rPr>
                <w:b/>
                <w:sz w:val="24"/>
                <w:szCs w:val="24"/>
              </w:rPr>
              <w:t>"Deliverables"</w:t>
            </w:r>
          </w:p>
        </w:tc>
        <w:tc>
          <w:tcPr>
            <w:tcW w:w="5953" w:type="dxa"/>
          </w:tcPr>
          <w:p w14:paraId="000000E4"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Goods, Services or software that may be ordered under the Contract including the Documentation; </w:t>
            </w:r>
          </w:p>
        </w:tc>
      </w:tr>
      <w:tr w:rsidR="00DC6F6B" w14:paraId="41841B00" w14:textId="77777777">
        <w:trPr>
          <w:gridAfter w:val="1"/>
          <w:wAfter w:w="5953" w:type="dxa"/>
        </w:trPr>
        <w:tc>
          <w:tcPr>
            <w:tcW w:w="1990" w:type="dxa"/>
          </w:tcPr>
          <w:p w14:paraId="000000E5" w14:textId="77777777" w:rsidR="00DC6F6B" w:rsidRDefault="009C0B8F">
            <w:pPr>
              <w:pBdr>
                <w:top w:val="nil"/>
                <w:left w:val="nil"/>
                <w:bottom w:val="nil"/>
                <w:right w:val="nil"/>
                <w:between w:val="nil"/>
              </w:pBdr>
              <w:spacing w:before="120" w:after="120"/>
              <w:rPr>
                <w:b/>
                <w:sz w:val="24"/>
                <w:szCs w:val="24"/>
              </w:rPr>
            </w:pPr>
            <w:r>
              <w:rPr>
                <w:b/>
                <w:sz w:val="24"/>
                <w:szCs w:val="24"/>
              </w:rPr>
              <w:t>"Delivery"</w:t>
            </w:r>
          </w:p>
        </w:tc>
        <w:tc>
          <w:tcPr>
            <w:tcW w:w="5953" w:type="dxa"/>
          </w:tcPr>
          <w:p w14:paraId="000000E6" w14:textId="77777777" w:rsidR="00DC6F6B" w:rsidRDefault="009C0B8F">
            <w:pPr>
              <w:pBdr>
                <w:top w:val="nil"/>
                <w:left w:val="nil"/>
                <w:bottom w:val="nil"/>
                <w:right w:val="nil"/>
                <w:between w:val="nil"/>
              </w:pBdr>
              <w:spacing w:before="120" w:after="120"/>
              <w:ind w:left="170"/>
              <w:rPr>
                <w:sz w:val="24"/>
                <w:szCs w:val="24"/>
              </w:rPr>
            </w:pPr>
            <w:r>
              <w:rPr>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b/>
                <w:sz w:val="24"/>
                <w:szCs w:val="24"/>
              </w:rPr>
              <w:t>Deliver</w:t>
            </w:r>
            <w:r>
              <w:rPr>
                <w:sz w:val="24"/>
                <w:szCs w:val="24"/>
              </w:rPr>
              <w:t>" and "</w:t>
            </w:r>
            <w:r>
              <w:rPr>
                <w:b/>
                <w:sz w:val="24"/>
                <w:szCs w:val="24"/>
              </w:rPr>
              <w:t>Delivered</w:t>
            </w:r>
            <w:r>
              <w:rPr>
                <w:sz w:val="24"/>
                <w:szCs w:val="24"/>
              </w:rPr>
              <w:t>" shall be construed accordingly;</w:t>
            </w:r>
          </w:p>
        </w:tc>
      </w:tr>
      <w:tr w:rsidR="00DC6F6B" w14:paraId="040CB62E" w14:textId="77777777">
        <w:trPr>
          <w:gridAfter w:val="1"/>
          <w:wAfter w:w="5953" w:type="dxa"/>
        </w:trPr>
        <w:tc>
          <w:tcPr>
            <w:tcW w:w="1990" w:type="dxa"/>
          </w:tcPr>
          <w:p w14:paraId="000000E7" w14:textId="77777777" w:rsidR="00DC6F6B" w:rsidRDefault="009C0B8F">
            <w:pPr>
              <w:pBdr>
                <w:top w:val="nil"/>
                <w:left w:val="nil"/>
                <w:bottom w:val="nil"/>
                <w:right w:val="nil"/>
                <w:between w:val="nil"/>
              </w:pBdr>
              <w:spacing w:before="120" w:after="120"/>
              <w:rPr>
                <w:b/>
                <w:sz w:val="24"/>
                <w:szCs w:val="24"/>
              </w:rPr>
            </w:pPr>
            <w:r>
              <w:rPr>
                <w:b/>
                <w:sz w:val="24"/>
                <w:szCs w:val="24"/>
              </w:rPr>
              <w:t>“Dependent Parent Undertaking”</w:t>
            </w:r>
          </w:p>
        </w:tc>
        <w:tc>
          <w:tcPr>
            <w:tcW w:w="5953" w:type="dxa"/>
          </w:tcPr>
          <w:p w14:paraId="000000E8" w14:textId="77777777" w:rsidR="00DC6F6B" w:rsidRDefault="009C0B8F">
            <w:pPr>
              <w:pBdr>
                <w:top w:val="nil"/>
                <w:left w:val="nil"/>
                <w:bottom w:val="nil"/>
                <w:right w:val="nil"/>
                <w:between w:val="nil"/>
              </w:pBdr>
              <w:spacing w:before="120" w:after="120"/>
              <w:ind w:left="170"/>
              <w:rPr>
                <w:sz w:val="24"/>
                <w:szCs w:val="24"/>
              </w:rPr>
            </w:pPr>
            <w:r>
              <w:rPr>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DC6F6B" w14:paraId="76B5BAC1" w14:textId="77777777">
        <w:trPr>
          <w:gridAfter w:val="1"/>
          <w:wAfter w:w="5953" w:type="dxa"/>
        </w:trPr>
        <w:tc>
          <w:tcPr>
            <w:tcW w:w="1990" w:type="dxa"/>
          </w:tcPr>
          <w:p w14:paraId="000000E9" w14:textId="77777777" w:rsidR="00DC6F6B" w:rsidRDefault="009C0B8F">
            <w:pPr>
              <w:pBdr>
                <w:top w:val="nil"/>
                <w:left w:val="nil"/>
                <w:bottom w:val="nil"/>
                <w:right w:val="nil"/>
                <w:between w:val="nil"/>
              </w:pBdr>
              <w:spacing w:before="120" w:after="120"/>
              <w:rPr>
                <w:b/>
                <w:sz w:val="24"/>
                <w:szCs w:val="24"/>
              </w:rPr>
            </w:pPr>
            <w:r>
              <w:rPr>
                <w:b/>
                <w:sz w:val="24"/>
                <w:szCs w:val="24"/>
              </w:rPr>
              <w:t>"Developed System"</w:t>
            </w:r>
          </w:p>
        </w:tc>
        <w:tc>
          <w:tcPr>
            <w:tcW w:w="5953" w:type="dxa"/>
          </w:tcPr>
          <w:p w14:paraId="000000EA" w14:textId="77777777" w:rsidR="00DC6F6B" w:rsidRDefault="009C0B8F">
            <w:pPr>
              <w:pBdr>
                <w:top w:val="nil"/>
                <w:left w:val="nil"/>
                <w:bottom w:val="nil"/>
                <w:right w:val="nil"/>
                <w:between w:val="nil"/>
              </w:pBdr>
              <w:spacing w:before="120" w:after="120"/>
              <w:ind w:left="170"/>
              <w:rPr>
                <w:sz w:val="24"/>
                <w:szCs w:val="24"/>
              </w:rPr>
            </w:pPr>
            <w:r>
              <w:rPr>
                <w:sz w:val="24"/>
                <w:szCs w:val="24"/>
              </w:rPr>
              <w:t>for the purposes of the Security Requirements (if any), and unless the context requires otherwise, any software or system that the Supplier will develop under the Contract:</w:t>
            </w:r>
          </w:p>
          <w:p w14:paraId="000000EB" w14:textId="2A07497C" w:rsidR="00DC6F6B" w:rsidRDefault="009C0B8F">
            <w:pPr>
              <w:pBdr>
                <w:top w:val="nil"/>
                <w:left w:val="nil"/>
                <w:bottom w:val="nil"/>
                <w:right w:val="nil"/>
                <w:between w:val="nil"/>
              </w:pBdr>
              <w:tabs>
                <w:tab w:val="left" w:pos="715"/>
              </w:tabs>
              <w:spacing w:before="120" w:after="120"/>
              <w:ind w:left="720" w:hanging="572"/>
              <w:rPr>
                <w:sz w:val="24"/>
                <w:szCs w:val="24"/>
              </w:rPr>
            </w:pPr>
            <w:r>
              <w:rPr>
                <w:sz w:val="24"/>
                <w:szCs w:val="24"/>
              </w:rPr>
              <w:t>a) as part of the Services;</w:t>
            </w:r>
          </w:p>
          <w:p w14:paraId="000000EC" w14:textId="763D219D" w:rsidR="00DC6F6B" w:rsidRDefault="009C0B8F">
            <w:pPr>
              <w:pBdr>
                <w:top w:val="nil"/>
                <w:left w:val="nil"/>
                <w:bottom w:val="nil"/>
                <w:right w:val="nil"/>
                <w:between w:val="nil"/>
              </w:pBdr>
              <w:tabs>
                <w:tab w:val="left" w:pos="715"/>
              </w:tabs>
              <w:spacing w:before="120" w:after="120"/>
              <w:ind w:left="720" w:hanging="572"/>
              <w:rPr>
                <w:sz w:val="24"/>
                <w:szCs w:val="24"/>
              </w:rPr>
            </w:pPr>
            <w:r>
              <w:rPr>
                <w:sz w:val="24"/>
                <w:szCs w:val="24"/>
              </w:rPr>
              <w:t>b) to provide the Services; or</w:t>
            </w:r>
          </w:p>
          <w:p w14:paraId="000000ED" w14:textId="57194D7A" w:rsidR="00DC6F6B" w:rsidRDefault="009C0B8F">
            <w:pPr>
              <w:pBdr>
                <w:top w:val="nil"/>
                <w:left w:val="nil"/>
                <w:bottom w:val="nil"/>
                <w:right w:val="nil"/>
                <w:between w:val="nil"/>
              </w:pBdr>
              <w:tabs>
                <w:tab w:val="left" w:pos="715"/>
              </w:tabs>
              <w:spacing w:before="120" w:after="120"/>
              <w:ind w:left="720" w:hanging="572"/>
              <w:rPr>
                <w:sz w:val="24"/>
                <w:szCs w:val="24"/>
              </w:rPr>
            </w:pPr>
            <w:r>
              <w:rPr>
                <w:sz w:val="24"/>
                <w:szCs w:val="24"/>
              </w:rPr>
              <w:t>c) to Handle Government Data;</w:t>
            </w:r>
          </w:p>
        </w:tc>
      </w:tr>
      <w:tr w:rsidR="00DC6F6B" w14:paraId="5F4B0A78" w14:textId="77777777">
        <w:trPr>
          <w:gridAfter w:val="1"/>
          <w:wAfter w:w="5953" w:type="dxa"/>
        </w:trPr>
        <w:tc>
          <w:tcPr>
            <w:tcW w:w="1990" w:type="dxa"/>
          </w:tcPr>
          <w:p w14:paraId="000000EE" w14:textId="1A9A1FCF" w:rsidR="00DC6F6B" w:rsidRDefault="009C0B8F">
            <w:pPr>
              <w:pBdr>
                <w:top w:val="nil"/>
                <w:left w:val="nil"/>
                <w:bottom w:val="nil"/>
                <w:right w:val="nil"/>
                <w:between w:val="nil"/>
              </w:pBdr>
              <w:spacing w:before="120" w:after="120"/>
              <w:rPr>
                <w:b/>
              </w:rPr>
            </w:pPr>
            <w:r>
              <w:rPr>
                <w:b/>
                <w:sz w:val="24"/>
                <w:szCs w:val="24"/>
              </w:rPr>
              <w:t>“Digital Asset Management System” or “DAM System”</w:t>
            </w:r>
          </w:p>
        </w:tc>
        <w:tc>
          <w:tcPr>
            <w:tcW w:w="5953" w:type="dxa"/>
          </w:tcPr>
          <w:p w14:paraId="000000EF" w14:textId="0DAC0074" w:rsidR="00DC6F6B" w:rsidRDefault="009C0B8F">
            <w:pPr>
              <w:pBdr>
                <w:top w:val="nil"/>
                <w:left w:val="nil"/>
                <w:bottom w:val="nil"/>
                <w:right w:val="nil"/>
                <w:between w:val="nil"/>
              </w:pBdr>
              <w:spacing w:before="120" w:after="120"/>
              <w:ind w:left="170"/>
              <w:rPr>
                <w:sz w:val="24"/>
                <w:szCs w:val="24"/>
              </w:rPr>
            </w:pPr>
            <w:r>
              <w:rPr>
                <w:sz w:val="24"/>
                <w:szCs w:val="24"/>
              </w:rPr>
              <w:t>a software solution to store, organise, manage, and share digital files and assets;</w:t>
            </w:r>
          </w:p>
        </w:tc>
      </w:tr>
      <w:tr w:rsidR="00DC6F6B" w14:paraId="0F5E5905" w14:textId="77777777">
        <w:trPr>
          <w:gridAfter w:val="1"/>
          <w:wAfter w:w="5953" w:type="dxa"/>
        </w:trPr>
        <w:tc>
          <w:tcPr>
            <w:tcW w:w="1990" w:type="dxa"/>
          </w:tcPr>
          <w:p w14:paraId="000000F0" w14:textId="7ABB53F7" w:rsidR="00DC6F6B" w:rsidRDefault="009C0B8F">
            <w:pPr>
              <w:pBdr>
                <w:top w:val="nil"/>
                <w:left w:val="nil"/>
                <w:bottom w:val="nil"/>
                <w:right w:val="nil"/>
                <w:between w:val="nil"/>
              </w:pBdr>
              <w:spacing w:before="120" w:after="120"/>
              <w:rPr>
                <w:b/>
              </w:rPr>
            </w:pPr>
            <w:r>
              <w:rPr>
                <w:b/>
                <w:sz w:val="24"/>
                <w:szCs w:val="24"/>
              </w:rPr>
              <w:t>“Direct AVBs”</w:t>
            </w:r>
          </w:p>
        </w:tc>
        <w:tc>
          <w:tcPr>
            <w:tcW w:w="5953" w:type="dxa"/>
          </w:tcPr>
          <w:p w14:paraId="000000F1" w14:textId="07BC7618" w:rsidR="00DC6F6B" w:rsidRDefault="009C0B8F">
            <w:pPr>
              <w:spacing w:before="120" w:after="120"/>
              <w:ind w:left="170"/>
              <w:rPr>
                <w:sz w:val="24"/>
                <w:szCs w:val="24"/>
              </w:rPr>
            </w:pPr>
            <w:r>
              <w:rPr>
                <w:sz w:val="24"/>
                <w:szCs w:val="24"/>
              </w:rPr>
              <w:t>any accrued AVBs that directly relate to Media Placements purchased by the Client;</w:t>
            </w:r>
          </w:p>
          <w:p w14:paraId="000000F2" w14:textId="645DBA27" w:rsidR="00DC6F6B" w:rsidRDefault="00DC6F6B">
            <w:pPr>
              <w:pBdr>
                <w:top w:val="nil"/>
                <w:left w:val="nil"/>
                <w:bottom w:val="nil"/>
                <w:right w:val="nil"/>
                <w:between w:val="nil"/>
              </w:pBdr>
              <w:spacing w:before="120" w:after="120"/>
              <w:ind w:left="170"/>
              <w:rPr>
                <w:sz w:val="24"/>
                <w:szCs w:val="24"/>
              </w:rPr>
            </w:pPr>
          </w:p>
        </w:tc>
      </w:tr>
      <w:tr w:rsidR="00DC6F6B" w14:paraId="13A2D835" w14:textId="77777777">
        <w:tc>
          <w:tcPr>
            <w:tcW w:w="1990" w:type="dxa"/>
          </w:tcPr>
          <w:p w14:paraId="000000F3" w14:textId="1960BFC4" w:rsidR="00DC6F6B" w:rsidRDefault="009C0B8F">
            <w:pPr>
              <w:pBdr>
                <w:top w:val="nil"/>
                <w:left w:val="nil"/>
                <w:bottom w:val="nil"/>
                <w:right w:val="nil"/>
                <w:between w:val="nil"/>
              </w:pBdr>
              <w:spacing w:before="120" w:after="120"/>
              <w:rPr>
                <w:b/>
              </w:rPr>
            </w:pPr>
            <w:r>
              <w:rPr>
                <w:b/>
                <w:sz w:val="24"/>
                <w:szCs w:val="24"/>
              </w:rPr>
              <w:lastRenderedPageBreak/>
              <w:t>“Direct Labour”</w:t>
            </w:r>
          </w:p>
        </w:tc>
        <w:tc>
          <w:tcPr>
            <w:tcW w:w="5953" w:type="dxa"/>
          </w:tcPr>
          <w:p w14:paraId="000000F4" w14:textId="02C07A3B" w:rsidR="00DC6F6B" w:rsidRDefault="009C0B8F">
            <w:pPr>
              <w:pBdr>
                <w:top w:val="nil"/>
                <w:left w:val="nil"/>
                <w:bottom w:val="nil"/>
                <w:right w:val="nil"/>
                <w:between w:val="nil"/>
              </w:pBdr>
              <w:spacing w:before="120" w:after="120"/>
              <w:ind w:left="170"/>
            </w:pPr>
            <w:r>
              <w:rPr>
                <w:sz w:val="24"/>
                <w:szCs w:val="24"/>
              </w:rPr>
              <w:t>means any direct labour costs including salary, benefits and any other compensation paid to these employees in the provision of services to the Buyer;</w:t>
            </w:r>
          </w:p>
        </w:tc>
        <w:tc>
          <w:tcPr>
            <w:tcW w:w="5953" w:type="dxa"/>
          </w:tcPr>
          <w:p w14:paraId="000000F5" w14:textId="105B4B34" w:rsidR="00DC6F6B" w:rsidRDefault="00DC6F6B"/>
        </w:tc>
      </w:tr>
      <w:tr w:rsidR="00DC6F6B" w14:paraId="40D77AF1" w14:textId="77777777">
        <w:trPr>
          <w:gridAfter w:val="1"/>
          <w:wAfter w:w="5953" w:type="dxa"/>
        </w:trPr>
        <w:tc>
          <w:tcPr>
            <w:tcW w:w="1990" w:type="dxa"/>
          </w:tcPr>
          <w:p w14:paraId="000000F6" w14:textId="77777777" w:rsidR="00DC6F6B" w:rsidRDefault="009C0B8F">
            <w:pPr>
              <w:pBdr>
                <w:top w:val="nil"/>
                <w:left w:val="nil"/>
                <w:bottom w:val="nil"/>
                <w:right w:val="nil"/>
                <w:between w:val="nil"/>
              </w:pBdr>
              <w:spacing w:before="120" w:after="120"/>
              <w:rPr>
                <w:b/>
                <w:sz w:val="24"/>
                <w:szCs w:val="24"/>
              </w:rPr>
            </w:pPr>
            <w:r>
              <w:rPr>
                <w:b/>
                <w:sz w:val="24"/>
                <w:szCs w:val="24"/>
              </w:rPr>
              <w:t>“Disaster”</w:t>
            </w:r>
          </w:p>
        </w:tc>
        <w:tc>
          <w:tcPr>
            <w:tcW w:w="5953" w:type="dxa"/>
          </w:tcPr>
          <w:p w14:paraId="000000F7" w14:textId="77777777" w:rsidR="00DC6F6B" w:rsidRDefault="009C0B8F">
            <w:pPr>
              <w:pBdr>
                <w:top w:val="nil"/>
                <w:left w:val="nil"/>
                <w:bottom w:val="nil"/>
                <w:right w:val="nil"/>
                <w:between w:val="nil"/>
              </w:pBdr>
              <w:spacing w:before="120" w:after="120"/>
              <w:ind w:left="170"/>
              <w:rPr>
                <w:sz w:val="24"/>
                <w:szCs w:val="24"/>
              </w:rPr>
            </w:pPr>
            <w:r>
              <w:rPr>
                <w:sz w:val="24"/>
                <w:szCs w:val="24"/>
              </w:rPr>
              <w:t>the occurrence of one or more events which, either separately or cumulatively, mean that the Deliverables, or a material part thereof will be unavailable (or could reasonably be anticipated to be unavailable);</w:t>
            </w:r>
          </w:p>
        </w:tc>
      </w:tr>
      <w:tr w:rsidR="00DC6F6B" w14:paraId="25943B9B" w14:textId="77777777">
        <w:trPr>
          <w:gridAfter w:val="1"/>
          <w:wAfter w:w="5953" w:type="dxa"/>
        </w:trPr>
        <w:tc>
          <w:tcPr>
            <w:tcW w:w="1990" w:type="dxa"/>
          </w:tcPr>
          <w:p w14:paraId="000000F8" w14:textId="77777777" w:rsidR="00DC6F6B" w:rsidRDefault="009C0B8F">
            <w:pPr>
              <w:pBdr>
                <w:top w:val="nil"/>
                <w:left w:val="nil"/>
                <w:bottom w:val="nil"/>
                <w:right w:val="nil"/>
                <w:between w:val="nil"/>
              </w:pBdr>
              <w:spacing w:before="120" w:after="120"/>
              <w:rPr>
                <w:b/>
                <w:sz w:val="24"/>
                <w:szCs w:val="24"/>
              </w:rPr>
            </w:pPr>
            <w:r>
              <w:rPr>
                <w:b/>
                <w:sz w:val="24"/>
                <w:szCs w:val="24"/>
              </w:rPr>
              <w:t>"Disclosing Party"</w:t>
            </w:r>
          </w:p>
        </w:tc>
        <w:tc>
          <w:tcPr>
            <w:tcW w:w="5953" w:type="dxa"/>
          </w:tcPr>
          <w:p w14:paraId="000000F9"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Party directly or indirectly providing Confidential Information to the other Party in accordance with Clause 18 </w:t>
            </w:r>
            <w:r>
              <w:rPr>
                <w:i/>
                <w:sz w:val="24"/>
                <w:szCs w:val="24"/>
              </w:rPr>
              <w:t xml:space="preserve">(What you must keep confidential) </w:t>
            </w:r>
            <w:r>
              <w:rPr>
                <w:sz w:val="24"/>
                <w:szCs w:val="24"/>
              </w:rPr>
              <w:t>of the General Terms;</w:t>
            </w:r>
          </w:p>
        </w:tc>
      </w:tr>
      <w:tr w:rsidR="00DC6F6B" w14:paraId="42BF6ACC" w14:textId="77777777">
        <w:trPr>
          <w:gridAfter w:val="1"/>
          <w:wAfter w:w="5953" w:type="dxa"/>
        </w:trPr>
        <w:tc>
          <w:tcPr>
            <w:tcW w:w="1990" w:type="dxa"/>
          </w:tcPr>
          <w:p w14:paraId="000000FA" w14:textId="77777777" w:rsidR="00DC6F6B" w:rsidRDefault="009C0B8F">
            <w:pPr>
              <w:keepNext/>
              <w:pBdr>
                <w:top w:val="nil"/>
                <w:left w:val="nil"/>
                <w:bottom w:val="nil"/>
                <w:right w:val="nil"/>
                <w:between w:val="nil"/>
              </w:pBdr>
              <w:spacing w:before="120" w:after="120"/>
              <w:rPr>
                <w:b/>
                <w:sz w:val="24"/>
                <w:szCs w:val="24"/>
              </w:rPr>
            </w:pPr>
            <w:r>
              <w:rPr>
                <w:b/>
                <w:sz w:val="24"/>
                <w:szCs w:val="24"/>
              </w:rPr>
              <w:t>"Dispute"</w:t>
            </w:r>
          </w:p>
        </w:tc>
        <w:tc>
          <w:tcPr>
            <w:tcW w:w="5953" w:type="dxa"/>
          </w:tcPr>
          <w:p w14:paraId="000000FB"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DC6F6B" w14:paraId="4470E482" w14:textId="77777777">
        <w:trPr>
          <w:gridAfter w:val="1"/>
          <w:wAfter w:w="5953" w:type="dxa"/>
        </w:trPr>
        <w:tc>
          <w:tcPr>
            <w:tcW w:w="1990" w:type="dxa"/>
          </w:tcPr>
          <w:p w14:paraId="000000FC" w14:textId="77777777" w:rsidR="00DC6F6B" w:rsidRDefault="009C0B8F">
            <w:pPr>
              <w:pBdr>
                <w:top w:val="nil"/>
                <w:left w:val="nil"/>
                <w:bottom w:val="nil"/>
                <w:right w:val="nil"/>
                <w:between w:val="nil"/>
              </w:pBdr>
              <w:spacing w:before="120" w:after="120"/>
              <w:rPr>
                <w:b/>
                <w:sz w:val="24"/>
                <w:szCs w:val="24"/>
              </w:rPr>
            </w:pPr>
            <w:r>
              <w:rPr>
                <w:b/>
                <w:sz w:val="24"/>
                <w:szCs w:val="24"/>
              </w:rPr>
              <w:t>"Dispute Resolution Procedure"</w:t>
            </w:r>
          </w:p>
        </w:tc>
        <w:tc>
          <w:tcPr>
            <w:tcW w:w="5953" w:type="dxa"/>
          </w:tcPr>
          <w:p w14:paraId="000000F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dispute resolution procedure set out in Clause 38 </w:t>
            </w:r>
            <w:r>
              <w:rPr>
                <w:i/>
                <w:sz w:val="24"/>
                <w:szCs w:val="24"/>
              </w:rPr>
              <w:t xml:space="preserve">(Resolving disputes) </w:t>
            </w:r>
            <w:r>
              <w:rPr>
                <w:sz w:val="24"/>
                <w:szCs w:val="24"/>
              </w:rPr>
              <w:t>of the General Terms;</w:t>
            </w:r>
          </w:p>
        </w:tc>
      </w:tr>
      <w:tr w:rsidR="00DC6F6B" w14:paraId="39FB253F" w14:textId="77777777">
        <w:trPr>
          <w:gridAfter w:val="1"/>
          <w:wAfter w:w="5953" w:type="dxa"/>
        </w:trPr>
        <w:tc>
          <w:tcPr>
            <w:tcW w:w="1990" w:type="dxa"/>
          </w:tcPr>
          <w:p w14:paraId="000000FE" w14:textId="77777777" w:rsidR="00DC6F6B" w:rsidRDefault="009C0B8F">
            <w:pPr>
              <w:pBdr>
                <w:top w:val="nil"/>
                <w:left w:val="nil"/>
                <w:bottom w:val="nil"/>
                <w:right w:val="nil"/>
                <w:between w:val="nil"/>
              </w:pBdr>
              <w:spacing w:before="120" w:after="120"/>
              <w:rPr>
                <w:b/>
                <w:sz w:val="24"/>
                <w:szCs w:val="24"/>
              </w:rPr>
            </w:pPr>
            <w:r>
              <w:rPr>
                <w:b/>
                <w:sz w:val="24"/>
                <w:szCs w:val="24"/>
              </w:rPr>
              <w:t>"Documentation"</w:t>
            </w:r>
          </w:p>
        </w:tc>
        <w:tc>
          <w:tcPr>
            <w:tcW w:w="5953" w:type="dxa"/>
          </w:tcPr>
          <w:p w14:paraId="000000FF" w14:textId="77777777" w:rsidR="00DC6F6B" w:rsidRDefault="009C0B8F">
            <w:pPr>
              <w:pBdr>
                <w:top w:val="nil"/>
                <w:left w:val="nil"/>
                <w:bottom w:val="nil"/>
                <w:right w:val="nil"/>
                <w:between w:val="nil"/>
              </w:pBdr>
              <w:spacing w:before="120" w:after="120"/>
              <w:ind w:left="170"/>
              <w:rPr>
                <w:sz w:val="24"/>
                <w:szCs w:val="24"/>
              </w:rPr>
            </w:pPr>
            <w:r>
              <w:rPr>
                <w:sz w:val="24"/>
                <w:szCs w:val="24"/>
              </w:rPr>
              <w:t>descriptions of the Services and Key Performance Indicators,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00000100" w14:textId="77777777" w:rsidR="00DC6F6B" w:rsidRDefault="009C0B8F">
            <w:pPr>
              <w:numPr>
                <w:ilvl w:val="1"/>
                <w:numId w:val="3"/>
              </w:numPr>
              <w:pBdr>
                <w:top w:val="nil"/>
                <w:left w:val="nil"/>
                <w:bottom w:val="nil"/>
                <w:right w:val="nil"/>
                <w:between w:val="nil"/>
              </w:pBdr>
              <w:tabs>
                <w:tab w:val="left" w:pos="856"/>
              </w:tabs>
              <w:spacing w:before="120" w:after="120" w:line="276" w:lineRule="auto"/>
              <w:ind w:left="856" w:hanging="708"/>
              <w:rPr>
                <w:color w:val="000000"/>
                <w:sz w:val="24"/>
                <w:szCs w:val="24"/>
              </w:rPr>
            </w:pPr>
            <w:r>
              <w:rPr>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101" w14:textId="77777777" w:rsidR="00DC6F6B" w:rsidRDefault="009C0B8F">
            <w:pPr>
              <w:numPr>
                <w:ilvl w:val="1"/>
                <w:numId w:val="3"/>
              </w:numPr>
              <w:pBdr>
                <w:top w:val="nil"/>
                <w:left w:val="nil"/>
                <w:bottom w:val="nil"/>
                <w:right w:val="nil"/>
                <w:between w:val="nil"/>
              </w:pBdr>
              <w:tabs>
                <w:tab w:val="left" w:pos="856"/>
              </w:tabs>
              <w:spacing w:before="120" w:after="120" w:line="276" w:lineRule="auto"/>
              <w:ind w:left="856" w:hanging="708"/>
              <w:rPr>
                <w:color w:val="000000"/>
                <w:sz w:val="24"/>
                <w:szCs w:val="24"/>
              </w:rPr>
            </w:pPr>
            <w:r>
              <w:rPr>
                <w:color w:val="000000"/>
                <w:sz w:val="24"/>
                <w:szCs w:val="24"/>
              </w:rPr>
              <w:t>is required by the Supplier in order to provide the Deliverables; and/or</w:t>
            </w:r>
          </w:p>
          <w:p w14:paraId="00000102" w14:textId="77777777" w:rsidR="00DC6F6B" w:rsidRDefault="009C0B8F">
            <w:pPr>
              <w:numPr>
                <w:ilvl w:val="1"/>
                <w:numId w:val="3"/>
              </w:numPr>
              <w:pBdr>
                <w:top w:val="nil"/>
                <w:left w:val="nil"/>
                <w:bottom w:val="nil"/>
                <w:right w:val="nil"/>
                <w:between w:val="nil"/>
              </w:pBdr>
              <w:tabs>
                <w:tab w:val="left" w:pos="856"/>
              </w:tabs>
              <w:spacing w:before="120" w:after="120" w:line="276" w:lineRule="auto"/>
              <w:ind w:left="856" w:hanging="708"/>
              <w:rPr>
                <w:color w:val="000000"/>
                <w:sz w:val="24"/>
                <w:szCs w:val="24"/>
              </w:rPr>
            </w:pPr>
            <w:r>
              <w:rPr>
                <w:color w:val="000000"/>
                <w:sz w:val="24"/>
                <w:szCs w:val="24"/>
              </w:rPr>
              <w:lastRenderedPageBreak/>
              <w:t>has been or shall be generated for the purpose of providing the Deliverables;</w:t>
            </w:r>
          </w:p>
        </w:tc>
      </w:tr>
      <w:tr w:rsidR="00DC6F6B" w14:paraId="72D0A971" w14:textId="77777777">
        <w:trPr>
          <w:gridAfter w:val="1"/>
          <w:wAfter w:w="5953" w:type="dxa"/>
        </w:trPr>
        <w:tc>
          <w:tcPr>
            <w:tcW w:w="1990" w:type="dxa"/>
          </w:tcPr>
          <w:p w14:paraId="00000103"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"DOTAS"</w:t>
            </w:r>
          </w:p>
        </w:tc>
        <w:tc>
          <w:tcPr>
            <w:tcW w:w="5953" w:type="dxa"/>
          </w:tcPr>
          <w:p w14:paraId="00000104" w14:textId="589BB0E0" w:rsidR="00DC6F6B" w:rsidRDefault="009C0B8F">
            <w:pPr>
              <w:pBdr>
                <w:top w:val="nil"/>
                <w:left w:val="nil"/>
                <w:bottom w:val="nil"/>
                <w:right w:val="nil"/>
                <w:between w:val="nil"/>
              </w:pBdr>
              <w:spacing w:before="120" w:after="120"/>
              <w:ind w:left="170"/>
              <w:rPr>
                <w:sz w:val="24"/>
                <w:szCs w:val="24"/>
              </w:rPr>
            </w:pPr>
            <w:r>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sidR="009519E2">
              <w:rPr>
                <w:sz w:val="24"/>
                <w:szCs w:val="24"/>
              </w:rPr>
              <w:t xml:space="preserve"> </w:t>
            </w:r>
            <w:r>
              <w:rPr>
                <w:sz w:val="24"/>
                <w:szCs w:val="24"/>
              </w:rPr>
              <w:t>7 of the Finance Act 2004 and in secondary legislation made under vires contained in Part</w:t>
            </w:r>
            <w:r w:rsidR="009519E2">
              <w:rPr>
                <w:sz w:val="24"/>
                <w:szCs w:val="24"/>
              </w:rPr>
              <w:t xml:space="preserve"> </w:t>
            </w:r>
            <w:r>
              <w:rPr>
                <w:sz w:val="24"/>
                <w:szCs w:val="24"/>
              </w:rPr>
              <w:t>7 of the Finance Act 2004 and as extended to National Insurance Contributions;</w:t>
            </w:r>
          </w:p>
        </w:tc>
      </w:tr>
      <w:tr w:rsidR="00DC6F6B" w14:paraId="4A013FCC" w14:textId="77777777">
        <w:trPr>
          <w:gridAfter w:val="1"/>
          <w:wAfter w:w="5953" w:type="dxa"/>
        </w:trPr>
        <w:tc>
          <w:tcPr>
            <w:tcW w:w="1990" w:type="dxa"/>
          </w:tcPr>
          <w:p w14:paraId="00000105" w14:textId="77777777" w:rsidR="00DC6F6B" w:rsidRDefault="009C0B8F">
            <w:pPr>
              <w:pBdr>
                <w:top w:val="nil"/>
                <w:left w:val="nil"/>
                <w:bottom w:val="nil"/>
                <w:right w:val="nil"/>
                <w:between w:val="nil"/>
              </w:pBdr>
              <w:spacing w:before="120" w:after="120"/>
              <w:rPr>
                <w:b/>
                <w:sz w:val="24"/>
                <w:szCs w:val="24"/>
              </w:rPr>
            </w:pPr>
            <w:r>
              <w:rPr>
                <w:b/>
                <w:sz w:val="24"/>
                <w:szCs w:val="24"/>
              </w:rPr>
              <w:t>“DPA 2018”</w:t>
            </w:r>
          </w:p>
        </w:tc>
        <w:tc>
          <w:tcPr>
            <w:tcW w:w="5953" w:type="dxa"/>
          </w:tcPr>
          <w:p w14:paraId="00000106" w14:textId="77777777" w:rsidR="00DC6F6B" w:rsidRDefault="009C0B8F">
            <w:pPr>
              <w:pBdr>
                <w:top w:val="nil"/>
                <w:left w:val="nil"/>
                <w:bottom w:val="nil"/>
                <w:right w:val="nil"/>
                <w:between w:val="nil"/>
              </w:pBdr>
              <w:spacing w:before="120" w:after="120"/>
              <w:ind w:left="170"/>
              <w:rPr>
                <w:sz w:val="24"/>
                <w:szCs w:val="24"/>
              </w:rPr>
            </w:pPr>
            <w:r>
              <w:rPr>
                <w:sz w:val="24"/>
                <w:szCs w:val="24"/>
              </w:rPr>
              <w:t>the Data Protection Act 2018;</w:t>
            </w:r>
          </w:p>
        </w:tc>
      </w:tr>
      <w:tr w:rsidR="00DC6F6B" w14:paraId="2CF956BE" w14:textId="77777777">
        <w:trPr>
          <w:gridAfter w:val="1"/>
          <w:wAfter w:w="5953" w:type="dxa"/>
        </w:trPr>
        <w:tc>
          <w:tcPr>
            <w:tcW w:w="1990" w:type="dxa"/>
          </w:tcPr>
          <w:p w14:paraId="00000107" w14:textId="77777777" w:rsidR="00DC6F6B" w:rsidRDefault="009C0B8F">
            <w:pPr>
              <w:pBdr>
                <w:top w:val="nil"/>
                <w:left w:val="nil"/>
                <w:bottom w:val="nil"/>
                <w:right w:val="nil"/>
                <w:between w:val="nil"/>
              </w:pBdr>
              <w:spacing w:before="120" w:after="120"/>
              <w:rPr>
                <w:b/>
                <w:sz w:val="24"/>
                <w:szCs w:val="24"/>
              </w:rPr>
            </w:pPr>
            <w:r>
              <w:rPr>
                <w:b/>
                <w:sz w:val="24"/>
                <w:szCs w:val="24"/>
              </w:rPr>
              <w:t>"Due Diligence Information"</w:t>
            </w:r>
          </w:p>
        </w:tc>
        <w:tc>
          <w:tcPr>
            <w:tcW w:w="5953" w:type="dxa"/>
          </w:tcPr>
          <w:p w14:paraId="00000108" w14:textId="77777777" w:rsidR="00DC6F6B" w:rsidRDefault="009C0B8F">
            <w:pPr>
              <w:pBdr>
                <w:top w:val="nil"/>
                <w:left w:val="nil"/>
                <w:bottom w:val="nil"/>
                <w:right w:val="nil"/>
                <w:between w:val="nil"/>
              </w:pBdr>
              <w:spacing w:before="120" w:after="120"/>
              <w:ind w:left="170"/>
              <w:rPr>
                <w:sz w:val="24"/>
                <w:szCs w:val="24"/>
              </w:rPr>
            </w:pPr>
            <w:r>
              <w:rPr>
                <w:sz w:val="24"/>
                <w:szCs w:val="24"/>
              </w:rPr>
              <w:t>any information supplied to the Supplier by or on behalf of the Authority prior to the Effective Date;</w:t>
            </w:r>
          </w:p>
        </w:tc>
      </w:tr>
      <w:tr w:rsidR="00DC6F6B" w14:paraId="7481847F" w14:textId="77777777">
        <w:trPr>
          <w:gridAfter w:val="1"/>
          <w:wAfter w:w="5953" w:type="dxa"/>
        </w:trPr>
        <w:tc>
          <w:tcPr>
            <w:tcW w:w="1990" w:type="dxa"/>
          </w:tcPr>
          <w:p w14:paraId="00000109" w14:textId="77777777" w:rsidR="00DC6F6B" w:rsidRDefault="009C0B8F">
            <w:pPr>
              <w:pBdr>
                <w:top w:val="nil"/>
                <w:left w:val="nil"/>
                <w:bottom w:val="nil"/>
                <w:right w:val="nil"/>
                <w:between w:val="nil"/>
              </w:pBdr>
              <w:spacing w:before="120" w:after="120"/>
              <w:rPr>
                <w:b/>
                <w:sz w:val="24"/>
                <w:szCs w:val="24"/>
              </w:rPr>
            </w:pPr>
            <w:r>
              <w:rPr>
                <w:b/>
                <w:sz w:val="24"/>
                <w:szCs w:val="24"/>
              </w:rPr>
              <w:t>“Effective Date”</w:t>
            </w:r>
          </w:p>
        </w:tc>
        <w:tc>
          <w:tcPr>
            <w:tcW w:w="5953" w:type="dxa"/>
          </w:tcPr>
          <w:p w14:paraId="0000010A" w14:textId="77777777" w:rsidR="00DC6F6B" w:rsidRDefault="009C0B8F">
            <w:pPr>
              <w:pBdr>
                <w:top w:val="nil"/>
                <w:left w:val="nil"/>
                <w:bottom w:val="nil"/>
                <w:right w:val="nil"/>
                <w:between w:val="nil"/>
              </w:pBdr>
              <w:spacing w:before="120" w:after="120"/>
              <w:ind w:left="170"/>
              <w:rPr>
                <w:sz w:val="24"/>
                <w:szCs w:val="24"/>
              </w:rPr>
            </w:pPr>
            <w:r>
              <w:rPr>
                <w:sz w:val="24"/>
                <w:szCs w:val="24"/>
              </w:rPr>
              <w:t>the date on which the final Party has signed the Contract;</w:t>
            </w:r>
          </w:p>
        </w:tc>
      </w:tr>
      <w:tr w:rsidR="00DC6F6B" w14:paraId="27C4F54C" w14:textId="77777777">
        <w:trPr>
          <w:gridAfter w:val="1"/>
          <w:wAfter w:w="5953" w:type="dxa"/>
        </w:trPr>
        <w:tc>
          <w:tcPr>
            <w:tcW w:w="1990" w:type="dxa"/>
          </w:tcPr>
          <w:p w14:paraId="0000010B" w14:textId="77777777" w:rsidR="00DC6F6B" w:rsidRDefault="009C0B8F">
            <w:pPr>
              <w:pBdr>
                <w:top w:val="nil"/>
                <w:left w:val="nil"/>
                <w:bottom w:val="nil"/>
                <w:right w:val="nil"/>
                <w:between w:val="nil"/>
              </w:pBdr>
              <w:spacing w:before="120" w:after="120"/>
              <w:rPr>
                <w:b/>
                <w:sz w:val="24"/>
                <w:szCs w:val="24"/>
              </w:rPr>
            </w:pPr>
            <w:r>
              <w:rPr>
                <w:b/>
                <w:sz w:val="24"/>
                <w:szCs w:val="24"/>
              </w:rPr>
              <w:t>"EIR"</w:t>
            </w:r>
          </w:p>
        </w:tc>
        <w:tc>
          <w:tcPr>
            <w:tcW w:w="5953" w:type="dxa"/>
          </w:tcPr>
          <w:p w14:paraId="0000010C" w14:textId="77777777" w:rsidR="00DC6F6B" w:rsidRDefault="009C0B8F">
            <w:pPr>
              <w:pBdr>
                <w:top w:val="nil"/>
                <w:left w:val="nil"/>
                <w:bottom w:val="nil"/>
                <w:right w:val="nil"/>
                <w:between w:val="nil"/>
              </w:pBdr>
              <w:spacing w:before="120" w:after="120"/>
              <w:ind w:left="170"/>
              <w:rPr>
                <w:sz w:val="24"/>
                <w:szCs w:val="24"/>
              </w:rPr>
            </w:pPr>
            <w:r>
              <w:rPr>
                <w:sz w:val="24"/>
                <w:szCs w:val="24"/>
              </w:rPr>
              <w:t>the Environmental Information Regulations 2004;</w:t>
            </w:r>
          </w:p>
        </w:tc>
      </w:tr>
      <w:tr w:rsidR="00DC6F6B" w14:paraId="4A033382" w14:textId="77777777">
        <w:trPr>
          <w:gridAfter w:val="1"/>
          <w:wAfter w:w="5953" w:type="dxa"/>
        </w:trPr>
        <w:tc>
          <w:tcPr>
            <w:tcW w:w="1990" w:type="dxa"/>
          </w:tcPr>
          <w:p w14:paraId="0000010D" w14:textId="77777777" w:rsidR="00DC6F6B" w:rsidRDefault="009C0B8F">
            <w:pPr>
              <w:pBdr>
                <w:top w:val="nil"/>
                <w:left w:val="nil"/>
                <w:bottom w:val="nil"/>
                <w:right w:val="nil"/>
                <w:between w:val="nil"/>
              </w:pBdr>
              <w:spacing w:before="120" w:after="120"/>
              <w:rPr>
                <w:b/>
                <w:sz w:val="24"/>
                <w:szCs w:val="24"/>
              </w:rPr>
            </w:pPr>
            <w:r>
              <w:rPr>
                <w:b/>
                <w:sz w:val="24"/>
                <w:szCs w:val="24"/>
              </w:rPr>
              <w:t>"Electronic Invoice Standard"</w:t>
            </w:r>
          </w:p>
        </w:tc>
        <w:tc>
          <w:tcPr>
            <w:tcW w:w="5953" w:type="dxa"/>
          </w:tcPr>
          <w:p w14:paraId="0000010E" w14:textId="77777777" w:rsidR="00DC6F6B" w:rsidRDefault="009C0B8F">
            <w:pPr>
              <w:pBdr>
                <w:top w:val="nil"/>
                <w:left w:val="nil"/>
                <w:bottom w:val="nil"/>
                <w:right w:val="nil"/>
                <w:between w:val="nil"/>
              </w:pBdr>
              <w:spacing w:before="120" w:after="120"/>
              <w:ind w:left="170"/>
              <w:rPr>
                <w:sz w:val="24"/>
                <w:szCs w:val="24"/>
              </w:rPr>
            </w:pPr>
            <w:r>
              <w:rPr>
                <w:sz w:val="24"/>
                <w:szCs w:val="24"/>
              </w:rPr>
              <w:t>in relation to an electronic invoice means a form that:</w:t>
            </w:r>
          </w:p>
          <w:p w14:paraId="0000010F" w14:textId="77777777" w:rsidR="00DC6F6B" w:rsidRDefault="009C0B8F">
            <w:pPr>
              <w:numPr>
                <w:ilvl w:val="0"/>
                <w:numId w:val="20"/>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complies with the standard for electronic invoicing approved and issued by the British Standards Institution in the document numbered BS EN 16931-1:2017 (Electronic invoicing - Part 1: Semantic data model of the core elements of an electronic invoice); and </w:t>
            </w:r>
          </w:p>
          <w:p w14:paraId="00000110" w14:textId="77777777" w:rsidR="00DC6F6B" w:rsidRDefault="009C0B8F">
            <w:pPr>
              <w:numPr>
                <w:ilvl w:val="0"/>
                <w:numId w:val="20"/>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uses a syntax which is listed as a syntax that complies with that standard in the document numbered PD CEN/TS 16931-2:2017 (Electronic invoicing - Part 2: List of syntaxes that comply with EN 16931-1) approved and issued by the British Standards Institution;</w:t>
            </w:r>
          </w:p>
        </w:tc>
      </w:tr>
      <w:tr w:rsidR="00DC6F6B" w14:paraId="77DBE654" w14:textId="77777777">
        <w:trPr>
          <w:gridAfter w:val="1"/>
          <w:wAfter w:w="5953" w:type="dxa"/>
        </w:trPr>
        <w:tc>
          <w:tcPr>
            <w:tcW w:w="1990" w:type="dxa"/>
          </w:tcPr>
          <w:p w14:paraId="00000111" w14:textId="77777777" w:rsidR="00DC6F6B" w:rsidRDefault="009C0B8F">
            <w:pPr>
              <w:pBdr>
                <w:top w:val="nil"/>
                <w:left w:val="nil"/>
                <w:bottom w:val="nil"/>
                <w:right w:val="nil"/>
                <w:between w:val="nil"/>
              </w:pBdr>
              <w:spacing w:before="120" w:after="120"/>
              <w:rPr>
                <w:b/>
                <w:sz w:val="24"/>
                <w:szCs w:val="24"/>
              </w:rPr>
            </w:pPr>
            <w:r>
              <w:rPr>
                <w:b/>
                <w:sz w:val="24"/>
                <w:szCs w:val="24"/>
              </w:rPr>
              <w:t>"Employment Regulations"</w:t>
            </w:r>
          </w:p>
        </w:tc>
        <w:tc>
          <w:tcPr>
            <w:tcW w:w="5953" w:type="dxa"/>
          </w:tcPr>
          <w:p w14:paraId="00000112" w14:textId="77777777" w:rsidR="00DC6F6B" w:rsidRDefault="009C0B8F">
            <w:pPr>
              <w:pBdr>
                <w:top w:val="nil"/>
                <w:left w:val="nil"/>
                <w:bottom w:val="nil"/>
                <w:right w:val="nil"/>
                <w:between w:val="nil"/>
              </w:pBdr>
              <w:spacing w:before="120" w:after="120"/>
              <w:ind w:left="170"/>
              <w:rPr>
                <w:sz w:val="24"/>
                <w:szCs w:val="24"/>
              </w:rPr>
            </w:pPr>
            <w:r>
              <w:rPr>
                <w:sz w:val="24"/>
                <w:szCs w:val="24"/>
              </w:rPr>
              <w:t>the Transfer of Undertakings (Protection of Employment) Regulations 2006 (SI 2006/246) as amended or replaced;</w:t>
            </w:r>
          </w:p>
        </w:tc>
      </w:tr>
      <w:tr w:rsidR="00DC6F6B" w14:paraId="4A201821" w14:textId="77777777">
        <w:trPr>
          <w:gridAfter w:val="1"/>
          <w:wAfter w:w="5953" w:type="dxa"/>
        </w:trPr>
        <w:tc>
          <w:tcPr>
            <w:tcW w:w="1990" w:type="dxa"/>
          </w:tcPr>
          <w:p w14:paraId="00000113" w14:textId="77777777" w:rsidR="00DC6F6B" w:rsidRDefault="009C0B8F">
            <w:pPr>
              <w:pBdr>
                <w:top w:val="nil"/>
                <w:left w:val="nil"/>
                <w:bottom w:val="nil"/>
                <w:right w:val="nil"/>
                <w:between w:val="nil"/>
              </w:pBdr>
              <w:spacing w:before="120" w:after="120"/>
              <w:rPr>
                <w:b/>
                <w:sz w:val="24"/>
                <w:szCs w:val="24"/>
              </w:rPr>
            </w:pPr>
            <w:r>
              <w:rPr>
                <w:b/>
                <w:sz w:val="24"/>
                <w:szCs w:val="24"/>
              </w:rPr>
              <w:t xml:space="preserve">"End Date" </w:t>
            </w:r>
          </w:p>
        </w:tc>
        <w:tc>
          <w:tcPr>
            <w:tcW w:w="5953" w:type="dxa"/>
          </w:tcPr>
          <w:p w14:paraId="00000114"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earlier of: </w:t>
            </w:r>
          </w:p>
          <w:p w14:paraId="00000115" w14:textId="77777777" w:rsidR="00DC6F6B" w:rsidRDefault="009C0B8F">
            <w:pPr>
              <w:numPr>
                <w:ilvl w:val="1"/>
                <w:numId w:val="10"/>
              </w:numPr>
              <w:pBdr>
                <w:top w:val="nil"/>
                <w:left w:val="nil"/>
                <w:bottom w:val="nil"/>
                <w:right w:val="nil"/>
                <w:between w:val="nil"/>
              </w:pBdr>
              <w:spacing w:before="120" w:after="120"/>
              <w:ind w:left="856" w:hanging="686"/>
              <w:rPr>
                <w:sz w:val="24"/>
                <w:szCs w:val="24"/>
              </w:rPr>
            </w:pPr>
            <w:r>
              <w:rPr>
                <w:sz w:val="24"/>
                <w:szCs w:val="24"/>
              </w:rPr>
              <w:t>the Expiry Date (as extended by any Extension Period exercised by the Relevant Authority under Clause 13.1 of the General Terms); or</w:t>
            </w:r>
          </w:p>
          <w:p w14:paraId="00000116" w14:textId="77777777" w:rsidR="00DC6F6B" w:rsidRDefault="009C0B8F">
            <w:pPr>
              <w:numPr>
                <w:ilvl w:val="1"/>
                <w:numId w:val="10"/>
              </w:numPr>
              <w:pBdr>
                <w:top w:val="nil"/>
                <w:left w:val="nil"/>
                <w:bottom w:val="nil"/>
                <w:right w:val="nil"/>
                <w:between w:val="nil"/>
              </w:pBdr>
              <w:spacing w:before="120" w:after="120"/>
              <w:ind w:left="856" w:hanging="686"/>
              <w:rPr>
                <w:sz w:val="24"/>
                <w:szCs w:val="24"/>
              </w:rPr>
            </w:pPr>
            <w:r>
              <w:rPr>
                <w:sz w:val="24"/>
                <w:szCs w:val="24"/>
              </w:rPr>
              <w:lastRenderedPageBreak/>
              <w:t>if a Contract is terminated before the date specified in a) above, the date of termination of the Contract;</w:t>
            </w:r>
          </w:p>
        </w:tc>
      </w:tr>
      <w:tr w:rsidR="00DC6F6B" w14:paraId="4C4A8E51" w14:textId="77777777">
        <w:trPr>
          <w:gridAfter w:val="1"/>
          <w:wAfter w:w="5953" w:type="dxa"/>
        </w:trPr>
        <w:tc>
          <w:tcPr>
            <w:tcW w:w="1990" w:type="dxa"/>
          </w:tcPr>
          <w:p w14:paraId="00000117"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“End User”</w:t>
            </w:r>
          </w:p>
        </w:tc>
        <w:tc>
          <w:tcPr>
            <w:tcW w:w="5953" w:type="dxa"/>
          </w:tcPr>
          <w:p w14:paraId="00000118" w14:textId="77777777" w:rsidR="00DC6F6B" w:rsidRDefault="009C0B8F">
            <w:pPr>
              <w:pBdr>
                <w:top w:val="nil"/>
                <w:left w:val="nil"/>
                <w:bottom w:val="nil"/>
                <w:right w:val="nil"/>
                <w:between w:val="nil"/>
              </w:pBdr>
              <w:spacing w:before="120" w:after="120"/>
              <w:ind w:left="170"/>
              <w:rPr>
                <w:sz w:val="24"/>
                <w:szCs w:val="24"/>
              </w:rPr>
            </w:pPr>
            <w:r>
              <w:rPr>
                <w:sz w:val="24"/>
                <w:szCs w:val="24"/>
              </w:rPr>
              <w:t>a party that is accessing the Deliverables provided pursuant to the Contract (including the Buyer where it is accessing services on its own account as a user);</w:t>
            </w:r>
          </w:p>
        </w:tc>
      </w:tr>
      <w:tr w:rsidR="00DC6F6B" w14:paraId="63429B94" w14:textId="77777777">
        <w:trPr>
          <w:gridAfter w:val="1"/>
          <w:wAfter w:w="5953" w:type="dxa"/>
        </w:trPr>
        <w:tc>
          <w:tcPr>
            <w:tcW w:w="1990" w:type="dxa"/>
          </w:tcPr>
          <w:p w14:paraId="00000119" w14:textId="77777777" w:rsidR="00DC6F6B" w:rsidRDefault="009C0B8F">
            <w:pPr>
              <w:pBdr>
                <w:top w:val="nil"/>
                <w:left w:val="nil"/>
                <w:bottom w:val="nil"/>
                <w:right w:val="nil"/>
                <w:between w:val="nil"/>
              </w:pBdr>
              <w:spacing w:before="120" w:after="120"/>
              <w:rPr>
                <w:b/>
                <w:sz w:val="24"/>
                <w:szCs w:val="24"/>
              </w:rPr>
            </w:pPr>
            <w:r>
              <w:rPr>
                <w:b/>
                <w:sz w:val="24"/>
                <w:szCs w:val="24"/>
              </w:rPr>
              <w:t>"Environmental Policy"</w:t>
            </w:r>
          </w:p>
        </w:tc>
        <w:tc>
          <w:tcPr>
            <w:tcW w:w="5953" w:type="dxa"/>
          </w:tcPr>
          <w:p w14:paraId="0000011A" w14:textId="77777777" w:rsidR="00DC6F6B" w:rsidRDefault="009C0B8F">
            <w:pPr>
              <w:pBdr>
                <w:top w:val="nil"/>
                <w:left w:val="nil"/>
                <w:bottom w:val="nil"/>
                <w:right w:val="nil"/>
                <w:between w:val="nil"/>
              </w:pBdr>
              <w:spacing w:before="120" w:after="120"/>
              <w:ind w:left="170"/>
              <w:rPr>
                <w:sz w:val="24"/>
                <w:szCs w:val="24"/>
              </w:rPr>
            </w:pPr>
            <w:r>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DC6F6B" w14:paraId="0D577B06" w14:textId="77777777">
        <w:trPr>
          <w:gridAfter w:val="1"/>
          <w:wAfter w:w="5953" w:type="dxa"/>
        </w:trPr>
        <w:tc>
          <w:tcPr>
            <w:tcW w:w="1990" w:type="dxa"/>
          </w:tcPr>
          <w:p w14:paraId="0000011B" w14:textId="77777777" w:rsidR="00DC6F6B" w:rsidRDefault="009C0B8F">
            <w:pPr>
              <w:pBdr>
                <w:top w:val="nil"/>
                <w:left w:val="nil"/>
                <w:bottom w:val="nil"/>
                <w:right w:val="nil"/>
                <w:between w:val="nil"/>
              </w:pBdr>
              <w:spacing w:before="120" w:after="120"/>
              <w:rPr>
                <w:b/>
                <w:sz w:val="24"/>
                <w:szCs w:val="24"/>
              </w:rPr>
            </w:pPr>
            <w:r>
              <w:rPr>
                <w:b/>
                <w:sz w:val="24"/>
                <w:szCs w:val="24"/>
              </w:rPr>
              <w:t>"Equality and Human Rights Commission"</w:t>
            </w:r>
          </w:p>
        </w:tc>
        <w:tc>
          <w:tcPr>
            <w:tcW w:w="5953" w:type="dxa"/>
          </w:tcPr>
          <w:p w14:paraId="0000011C" w14:textId="77777777" w:rsidR="00DC6F6B" w:rsidRDefault="009C0B8F">
            <w:pPr>
              <w:pBdr>
                <w:top w:val="nil"/>
                <w:left w:val="nil"/>
                <w:bottom w:val="nil"/>
                <w:right w:val="nil"/>
                <w:between w:val="nil"/>
              </w:pBdr>
              <w:spacing w:before="120" w:after="120"/>
              <w:ind w:left="170"/>
              <w:rPr>
                <w:sz w:val="24"/>
                <w:szCs w:val="24"/>
              </w:rPr>
            </w:pPr>
            <w:r>
              <w:rPr>
                <w:sz w:val="24"/>
                <w:szCs w:val="24"/>
              </w:rPr>
              <w:t>the UK Government body named as such as may be renamed or replaced by an equivalent body from time to time;</w:t>
            </w:r>
          </w:p>
        </w:tc>
      </w:tr>
      <w:tr w:rsidR="00DC6F6B" w14:paraId="70174B20" w14:textId="77777777">
        <w:trPr>
          <w:gridAfter w:val="1"/>
          <w:wAfter w:w="5953" w:type="dxa"/>
        </w:trPr>
        <w:tc>
          <w:tcPr>
            <w:tcW w:w="1990" w:type="dxa"/>
          </w:tcPr>
          <w:p w14:paraId="0000011D" w14:textId="77777777" w:rsidR="00DC6F6B" w:rsidRDefault="009C0B8F">
            <w:pPr>
              <w:pBdr>
                <w:top w:val="nil"/>
                <w:left w:val="nil"/>
                <w:bottom w:val="nil"/>
                <w:right w:val="nil"/>
                <w:between w:val="nil"/>
              </w:pBdr>
              <w:spacing w:before="120" w:after="120"/>
              <w:rPr>
                <w:b/>
                <w:sz w:val="24"/>
                <w:szCs w:val="24"/>
              </w:rPr>
            </w:pPr>
            <w:r>
              <w:rPr>
                <w:b/>
                <w:sz w:val="24"/>
                <w:szCs w:val="24"/>
              </w:rPr>
              <w:t>“Escalation Meeting”</w:t>
            </w:r>
          </w:p>
        </w:tc>
        <w:tc>
          <w:tcPr>
            <w:tcW w:w="5953" w:type="dxa"/>
          </w:tcPr>
          <w:p w14:paraId="0000011E" w14:textId="61AD67AC" w:rsidR="00DC6F6B" w:rsidRDefault="009C0B8F">
            <w:pPr>
              <w:pBdr>
                <w:top w:val="nil"/>
                <w:left w:val="nil"/>
                <w:bottom w:val="nil"/>
                <w:right w:val="nil"/>
                <w:between w:val="nil"/>
              </w:pBdr>
              <w:spacing w:before="120" w:after="120"/>
              <w:ind w:left="170"/>
              <w:rPr>
                <w:sz w:val="24"/>
                <w:szCs w:val="24"/>
              </w:rPr>
            </w:pPr>
            <w:r>
              <w:rPr>
                <w:sz w:val="24"/>
                <w:szCs w:val="24"/>
              </w:rPr>
              <w:t xml:space="preserve">a meeting between the Supplier Authorised Representative and the Buyer Authorised Representative to address issues that have arisen during the Rectification Plan Process; </w:t>
            </w:r>
          </w:p>
        </w:tc>
      </w:tr>
      <w:tr w:rsidR="00DC6F6B" w14:paraId="48AA026F" w14:textId="77777777">
        <w:trPr>
          <w:gridAfter w:val="1"/>
          <w:wAfter w:w="5953" w:type="dxa"/>
        </w:trPr>
        <w:tc>
          <w:tcPr>
            <w:tcW w:w="1990" w:type="dxa"/>
          </w:tcPr>
          <w:p w14:paraId="0000011F" w14:textId="77777777" w:rsidR="00DC6F6B" w:rsidRDefault="009C0B8F">
            <w:pPr>
              <w:pBdr>
                <w:top w:val="nil"/>
                <w:left w:val="nil"/>
                <w:bottom w:val="nil"/>
                <w:right w:val="nil"/>
                <w:between w:val="nil"/>
              </w:pBdr>
              <w:spacing w:before="120" w:after="120"/>
              <w:rPr>
                <w:b/>
                <w:sz w:val="24"/>
                <w:szCs w:val="24"/>
              </w:rPr>
            </w:pPr>
            <w:r>
              <w:rPr>
                <w:b/>
                <w:sz w:val="24"/>
                <w:szCs w:val="24"/>
              </w:rPr>
              <w:t>“Estimated Year 1 Charges”</w:t>
            </w:r>
          </w:p>
        </w:tc>
        <w:tc>
          <w:tcPr>
            <w:tcW w:w="5953" w:type="dxa"/>
          </w:tcPr>
          <w:p w14:paraId="00000120" w14:textId="77777777" w:rsidR="00DC6F6B" w:rsidRDefault="009C0B8F">
            <w:pPr>
              <w:pBdr>
                <w:top w:val="nil"/>
                <w:left w:val="nil"/>
                <w:bottom w:val="nil"/>
                <w:right w:val="nil"/>
                <w:between w:val="nil"/>
              </w:pBdr>
              <w:spacing w:before="120" w:after="120"/>
              <w:ind w:left="170"/>
              <w:rPr>
                <w:sz w:val="24"/>
                <w:szCs w:val="24"/>
              </w:rPr>
            </w:pPr>
            <w:r>
              <w:rPr>
                <w:sz w:val="24"/>
                <w:szCs w:val="24"/>
              </w:rPr>
              <w:t>the anticipated total Charges payable by the Buyer in the first Contract Year specified in the Order Form;</w:t>
            </w:r>
          </w:p>
          <w:p w14:paraId="00000121" w14:textId="77777777" w:rsidR="00DC6F6B" w:rsidRDefault="00DC6F6B">
            <w:pPr>
              <w:pBdr>
                <w:top w:val="nil"/>
                <w:left w:val="nil"/>
                <w:bottom w:val="nil"/>
                <w:right w:val="nil"/>
                <w:between w:val="nil"/>
              </w:pBdr>
              <w:spacing w:before="120" w:after="120"/>
              <w:ind w:left="170"/>
              <w:rPr>
                <w:sz w:val="24"/>
                <w:szCs w:val="24"/>
              </w:rPr>
            </w:pPr>
          </w:p>
        </w:tc>
      </w:tr>
      <w:tr w:rsidR="00DC6F6B" w14:paraId="3D2C473F" w14:textId="77777777">
        <w:trPr>
          <w:gridAfter w:val="1"/>
          <w:wAfter w:w="5953" w:type="dxa"/>
        </w:trPr>
        <w:tc>
          <w:tcPr>
            <w:tcW w:w="1990" w:type="dxa"/>
          </w:tcPr>
          <w:p w14:paraId="00000122" w14:textId="77777777" w:rsidR="00DC6F6B" w:rsidRDefault="009C0B8F">
            <w:pPr>
              <w:pBdr>
                <w:top w:val="nil"/>
                <w:left w:val="nil"/>
                <w:bottom w:val="nil"/>
                <w:right w:val="nil"/>
                <w:between w:val="nil"/>
              </w:pBdr>
              <w:spacing w:before="120" w:after="120"/>
              <w:rPr>
                <w:b/>
                <w:sz w:val="24"/>
                <w:szCs w:val="24"/>
              </w:rPr>
            </w:pPr>
            <w:r>
              <w:rPr>
                <w:b/>
                <w:sz w:val="24"/>
                <w:szCs w:val="24"/>
              </w:rPr>
              <w:t>"Estimated Yearly Charges"</w:t>
            </w:r>
          </w:p>
        </w:tc>
        <w:tc>
          <w:tcPr>
            <w:tcW w:w="5953" w:type="dxa"/>
          </w:tcPr>
          <w:p w14:paraId="00000123" w14:textId="77777777" w:rsidR="00DC6F6B" w:rsidRDefault="009C0B8F">
            <w:pPr>
              <w:pBdr>
                <w:top w:val="nil"/>
                <w:left w:val="nil"/>
                <w:bottom w:val="nil"/>
                <w:right w:val="nil"/>
                <w:between w:val="nil"/>
              </w:pBdr>
              <w:spacing w:before="120" w:after="120"/>
              <w:ind w:left="170"/>
              <w:rPr>
                <w:sz w:val="24"/>
                <w:szCs w:val="24"/>
              </w:rPr>
            </w:pPr>
            <w:r>
              <w:rPr>
                <w:sz w:val="24"/>
                <w:szCs w:val="24"/>
              </w:rPr>
              <w:t>for the purposes of calculating each Party’s annual liability under Clause 14.2 of the General Terms means:</w:t>
            </w:r>
          </w:p>
          <w:p w14:paraId="00000124" w14:textId="44988F8C" w:rsidR="00DC6F6B" w:rsidRDefault="009C0B8F">
            <w:pPr>
              <w:pBdr>
                <w:top w:val="nil"/>
                <w:left w:val="nil"/>
                <w:bottom w:val="nil"/>
                <w:right w:val="nil"/>
                <w:between w:val="nil"/>
              </w:pBdr>
              <w:spacing w:before="120" w:after="120"/>
              <w:ind w:left="905" w:hanging="757"/>
              <w:rPr>
                <w:sz w:val="24"/>
                <w:szCs w:val="24"/>
              </w:rPr>
            </w:pPr>
            <w:r>
              <w:rPr>
                <w:sz w:val="24"/>
                <w:szCs w:val="24"/>
              </w:rPr>
              <w:t>a)</w:t>
            </w:r>
            <w:r w:rsidR="009519E2">
              <w:rPr>
                <w:sz w:val="24"/>
                <w:szCs w:val="24"/>
              </w:rPr>
              <w:t xml:space="preserve"> </w:t>
            </w:r>
            <w:r>
              <w:rPr>
                <w:sz w:val="24"/>
                <w:szCs w:val="24"/>
              </w:rPr>
              <w:t xml:space="preserve">in the first Contract Year, the Estimated Year 1 Charges; or </w:t>
            </w:r>
          </w:p>
          <w:p w14:paraId="00000125" w14:textId="4AB22B99" w:rsidR="00DC6F6B" w:rsidRDefault="009C0B8F">
            <w:pPr>
              <w:pBdr>
                <w:top w:val="nil"/>
                <w:left w:val="nil"/>
                <w:bottom w:val="nil"/>
                <w:right w:val="nil"/>
                <w:between w:val="nil"/>
              </w:pBdr>
              <w:spacing w:before="120" w:after="120"/>
              <w:ind w:left="905" w:hanging="757"/>
              <w:rPr>
                <w:sz w:val="24"/>
                <w:szCs w:val="24"/>
              </w:rPr>
            </w:pPr>
            <w:r>
              <w:rPr>
                <w:sz w:val="24"/>
                <w:szCs w:val="24"/>
              </w:rPr>
              <w:t>b) in any subsequent Contract Years, the Charges paid or payable in the previous Call-Off Contract Year; or</w:t>
            </w:r>
          </w:p>
          <w:p w14:paraId="00000126" w14:textId="0C1A2295" w:rsidR="00DC6F6B" w:rsidRDefault="009C0B8F">
            <w:pPr>
              <w:pBdr>
                <w:top w:val="nil"/>
                <w:left w:val="nil"/>
                <w:bottom w:val="nil"/>
                <w:right w:val="nil"/>
                <w:between w:val="nil"/>
              </w:pBdr>
              <w:spacing w:before="120" w:after="120"/>
              <w:ind w:left="905" w:hanging="757"/>
              <w:rPr>
                <w:sz w:val="24"/>
                <w:szCs w:val="24"/>
              </w:rPr>
            </w:pPr>
            <w:r>
              <w:rPr>
                <w:sz w:val="24"/>
                <w:szCs w:val="24"/>
              </w:rPr>
              <w:t xml:space="preserve">c) after the end of the Call-Off Contract, the Charges paid or payable in the last Contract Year during the Call-Off Contract Period; </w:t>
            </w:r>
          </w:p>
        </w:tc>
      </w:tr>
      <w:tr w:rsidR="00DC6F6B" w14:paraId="66B61D71" w14:textId="77777777">
        <w:trPr>
          <w:gridAfter w:val="1"/>
          <w:wAfter w:w="5953" w:type="dxa"/>
        </w:trPr>
        <w:tc>
          <w:tcPr>
            <w:tcW w:w="1990" w:type="dxa"/>
          </w:tcPr>
          <w:p w14:paraId="00000127" w14:textId="77777777" w:rsidR="00DC6F6B" w:rsidRDefault="009C0B8F">
            <w:pPr>
              <w:pBdr>
                <w:top w:val="nil"/>
                <w:left w:val="nil"/>
                <w:bottom w:val="nil"/>
                <w:right w:val="nil"/>
                <w:between w:val="nil"/>
              </w:pBdr>
              <w:spacing w:before="120" w:after="120"/>
              <w:rPr>
                <w:b/>
                <w:sz w:val="24"/>
                <w:szCs w:val="24"/>
              </w:rPr>
            </w:pPr>
            <w:r>
              <w:rPr>
                <w:b/>
                <w:sz w:val="24"/>
                <w:szCs w:val="24"/>
              </w:rPr>
              <w:t>“EU GDPR”</w:t>
            </w:r>
          </w:p>
        </w:tc>
        <w:tc>
          <w:tcPr>
            <w:tcW w:w="5953" w:type="dxa"/>
          </w:tcPr>
          <w:p w14:paraId="00000128" w14:textId="77777777" w:rsidR="00DC6F6B" w:rsidRDefault="009C0B8F">
            <w:pPr>
              <w:pBdr>
                <w:top w:val="nil"/>
                <w:left w:val="nil"/>
                <w:bottom w:val="nil"/>
                <w:right w:val="nil"/>
                <w:between w:val="nil"/>
              </w:pBdr>
              <w:spacing w:before="120" w:after="120"/>
              <w:ind w:left="170"/>
              <w:rPr>
                <w:sz w:val="24"/>
                <w:szCs w:val="24"/>
              </w:rPr>
            </w:pPr>
            <w:r>
              <w:rPr>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DC6F6B" w14:paraId="739464EB" w14:textId="77777777">
        <w:trPr>
          <w:gridAfter w:val="1"/>
          <w:wAfter w:w="5953" w:type="dxa"/>
        </w:trPr>
        <w:tc>
          <w:tcPr>
            <w:tcW w:w="1990" w:type="dxa"/>
          </w:tcPr>
          <w:p w14:paraId="00000129" w14:textId="77777777" w:rsidR="00DC6F6B" w:rsidRDefault="009C0B8F">
            <w:pPr>
              <w:pBdr>
                <w:top w:val="nil"/>
                <w:left w:val="nil"/>
                <w:bottom w:val="nil"/>
                <w:right w:val="nil"/>
                <w:between w:val="nil"/>
              </w:pBdr>
              <w:spacing w:before="120" w:after="120"/>
              <w:rPr>
                <w:b/>
                <w:sz w:val="24"/>
                <w:szCs w:val="24"/>
              </w:rPr>
            </w:pPr>
            <w:r>
              <w:rPr>
                <w:sz w:val="24"/>
                <w:szCs w:val="24"/>
              </w:rPr>
              <w:lastRenderedPageBreak/>
              <w:t>“</w:t>
            </w:r>
            <w:r>
              <w:rPr>
                <w:b/>
                <w:sz w:val="24"/>
                <w:szCs w:val="24"/>
              </w:rPr>
              <w:t>Exempt Buyer</w:t>
            </w:r>
            <w:r>
              <w:rPr>
                <w:sz w:val="24"/>
                <w:szCs w:val="24"/>
              </w:rPr>
              <w:t>”</w:t>
            </w:r>
          </w:p>
        </w:tc>
        <w:tc>
          <w:tcPr>
            <w:tcW w:w="5953" w:type="dxa"/>
          </w:tcPr>
          <w:p w14:paraId="0000012A" w14:textId="77777777" w:rsidR="00DC6F6B" w:rsidRDefault="009C0B8F">
            <w:pPr>
              <w:pBdr>
                <w:top w:val="nil"/>
                <w:left w:val="nil"/>
                <w:bottom w:val="nil"/>
                <w:right w:val="nil"/>
                <w:between w:val="nil"/>
              </w:pBdr>
              <w:spacing w:before="120" w:after="120"/>
              <w:ind w:left="170"/>
              <w:rPr>
                <w:sz w:val="24"/>
                <w:szCs w:val="24"/>
              </w:rPr>
            </w:pPr>
            <w:r>
              <w:rPr>
                <w:sz w:val="24"/>
                <w:szCs w:val="24"/>
              </w:rPr>
              <w:t>a public sector purchaser that is:</w:t>
            </w:r>
          </w:p>
          <w:p w14:paraId="0000012B" w14:textId="77777777" w:rsidR="00DC6F6B" w:rsidRDefault="009C0B8F">
            <w:pPr>
              <w:numPr>
                <w:ilvl w:val="0"/>
                <w:numId w:val="24"/>
              </w:numPr>
              <w:pBdr>
                <w:top w:val="nil"/>
                <w:left w:val="nil"/>
                <w:bottom w:val="nil"/>
                <w:right w:val="nil"/>
                <w:between w:val="nil"/>
              </w:pBdr>
              <w:spacing w:before="120" w:after="120"/>
              <w:ind w:left="170" w:firstLine="0"/>
              <w:rPr>
                <w:sz w:val="24"/>
                <w:szCs w:val="24"/>
              </w:rPr>
            </w:pPr>
            <w:r>
              <w:rPr>
                <w:sz w:val="24"/>
                <w:szCs w:val="24"/>
              </w:rPr>
              <w:t>eligible to use the Framework Contract; and</w:t>
            </w:r>
          </w:p>
          <w:p w14:paraId="0000012C" w14:textId="77777777" w:rsidR="00DC6F6B" w:rsidRDefault="009C0B8F">
            <w:pPr>
              <w:numPr>
                <w:ilvl w:val="0"/>
                <w:numId w:val="24"/>
              </w:numPr>
              <w:pBdr>
                <w:top w:val="nil"/>
                <w:left w:val="nil"/>
                <w:bottom w:val="nil"/>
                <w:right w:val="nil"/>
                <w:between w:val="nil"/>
              </w:pBdr>
              <w:spacing w:before="120" w:after="120"/>
              <w:ind w:left="170" w:firstLine="0"/>
              <w:rPr>
                <w:sz w:val="24"/>
                <w:szCs w:val="24"/>
              </w:rPr>
            </w:pPr>
            <w:r>
              <w:rPr>
                <w:sz w:val="24"/>
                <w:szCs w:val="24"/>
              </w:rPr>
              <w:t>either:</w:t>
            </w:r>
          </w:p>
          <w:p w14:paraId="0000012D" w14:textId="77777777" w:rsidR="00DC6F6B" w:rsidRDefault="009C0B8F">
            <w:pPr>
              <w:numPr>
                <w:ilvl w:val="1"/>
                <w:numId w:val="24"/>
              </w:numPr>
              <w:pBdr>
                <w:top w:val="nil"/>
                <w:left w:val="nil"/>
                <w:bottom w:val="nil"/>
                <w:right w:val="nil"/>
                <w:between w:val="nil"/>
              </w:pBdr>
              <w:spacing w:before="120" w:after="120"/>
              <w:ind w:left="1565" w:hanging="709"/>
              <w:rPr>
                <w:sz w:val="24"/>
                <w:szCs w:val="24"/>
              </w:rPr>
            </w:pPr>
            <w:r>
              <w:rPr>
                <w:sz w:val="24"/>
                <w:szCs w:val="24"/>
              </w:rPr>
              <w:t>an excluded authority within the meaning of Section 2(5) of the Procurement Act 2023, subject to the terms of Section 115A of the Procurement Act 2023; or</w:t>
            </w:r>
          </w:p>
          <w:p w14:paraId="0000012E" w14:textId="77777777" w:rsidR="00DC6F6B" w:rsidRDefault="009C0B8F">
            <w:pPr>
              <w:numPr>
                <w:ilvl w:val="1"/>
                <w:numId w:val="24"/>
              </w:numPr>
              <w:pBdr>
                <w:top w:val="nil"/>
                <w:left w:val="nil"/>
                <w:bottom w:val="nil"/>
                <w:right w:val="nil"/>
                <w:between w:val="nil"/>
              </w:pBdr>
              <w:spacing w:before="120" w:after="120"/>
              <w:ind w:left="1565" w:hanging="709"/>
              <w:rPr>
                <w:sz w:val="24"/>
                <w:szCs w:val="24"/>
              </w:rPr>
            </w:pPr>
            <w:r>
              <w:rPr>
                <w:sz w:val="24"/>
                <w:szCs w:val="24"/>
              </w:rPr>
              <w:t>established in, or controlled or mainly funded from, the Bailiwick of Jersey, the Bailiwick of Guernsey or the Isle of Man;</w:t>
            </w:r>
          </w:p>
        </w:tc>
      </w:tr>
      <w:tr w:rsidR="00DC6F6B" w14:paraId="1EF088A7" w14:textId="77777777">
        <w:trPr>
          <w:gridAfter w:val="1"/>
          <w:wAfter w:w="5953" w:type="dxa"/>
        </w:trPr>
        <w:tc>
          <w:tcPr>
            <w:tcW w:w="1990" w:type="dxa"/>
          </w:tcPr>
          <w:p w14:paraId="0000012F" w14:textId="77777777" w:rsidR="00DC6F6B" w:rsidRDefault="009C0B8F">
            <w:pPr>
              <w:pBdr>
                <w:top w:val="nil"/>
                <w:left w:val="nil"/>
                <w:bottom w:val="nil"/>
                <w:right w:val="nil"/>
                <w:between w:val="nil"/>
              </w:pBdr>
              <w:spacing w:before="120" w:after="120"/>
              <w:rPr>
                <w:sz w:val="24"/>
                <w:szCs w:val="24"/>
              </w:rPr>
            </w:pPr>
            <w:r>
              <w:rPr>
                <w:b/>
                <w:sz w:val="24"/>
                <w:szCs w:val="24"/>
              </w:rPr>
              <w:t>"Expiry Date"</w:t>
            </w:r>
          </w:p>
        </w:tc>
        <w:tc>
          <w:tcPr>
            <w:tcW w:w="5953" w:type="dxa"/>
          </w:tcPr>
          <w:p w14:paraId="00000130"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Framework Expiry Date or the Call-Off Expiry Date (as the context dictates); </w:t>
            </w:r>
          </w:p>
        </w:tc>
      </w:tr>
      <w:tr w:rsidR="00DC6F6B" w14:paraId="0CB73D1F" w14:textId="77777777">
        <w:trPr>
          <w:gridAfter w:val="1"/>
          <w:wAfter w:w="5953" w:type="dxa"/>
        </w:trPr>
        <w:tc>
          <w:tcPr>
            <w:tcW w:w="1990" w:type="dxa"/>
          </w:tcPr>
          <w:p w14:paraId="00000131" w14:textId="77777777" w:rsidR="00DC6F6B" w:rsidRDefault="009C0B8F">
            <w:pPr>
              <w:pBdr>
                <w:top w:val="nil"/>
                <w:left w:val="nil"/>
                <w:bottom w:val="nil"/>
                <w:right w:val="nil"/>
                <w:between w:val="nil"/>
              </w:pBdr>
              <w:spacing w:before="120" w:after="120"/>
              <w:rPr>
                <w:sz w:val="24"/>
                <w:szCs w:val="24"/>
              </w:rPr>
            </w:pPr>
            <w:r>
              <w:rPr>
                <w:b/>
                <w:sz w:val="24"/>
                <w:szCs w:val="24"/>
              </w:rPr>
              <w:t>"Extension Period"</w:t>
            </w:r>
          </w:p>
        </w:tc>
        <w:tc>
          <w:tcPr>
            <w:tcW w:w="5953" w:type="dxa"/>
          </w:tcPr>
          <w:p w14:paraId="00000132" w14:textId="77777777" w:rsidR="00DC6F6B" w:rsidRDefault="009C0B8F">
            <w:pPr>
              <w:pBdr>
                <w:top w:val="nil"/>
                <w:left w:val="nil"/>
                <w:bottom w:val="nil"/>
                <w:right w:val="nil"/>
                <w:between w:val="nil"/>
              </w:pBdr>
              <w:spacing w:before="120" w:after="120"/>
              <w:ind w:left="170"/>
              <w:rPr>
                <w:sz w:val="24"/>
                <w:szCs w:val="24"/>
              </w:rPr>
            </w:pPr>
            <w:r>
              <w:rPr>
                <w:sz w:val="24"/>
                <w:szCs w:val="24"/>
              </w:rPr>
              <w:t>the Framework Optional Extension Period or the Call-Off Optional Extension Period as the context dictates;</w:t>
            </w:r>
          </w:p>
        </w:tc>
      </w:tr>
      <w:tr w:rsidR="00DC6F6B" w14:paraId="6CB0888E" w14:textId="77777777">
        <w:trPr>
          <w:gridAfter w:val="1"/>
          <w:wAfter w:w="5953" w:type="dxa"/>
        </w:trPr>
        <w:tc>
          <w:tcPr>
            <w:tcW w:w="1990" w:type="dxa"/>
          </w:tcPr>
          <w:p w14:paraId="00000133" w14:textId="77777777" w:rsidR="00DC6F6B" w:rsidRDefault="009C0B8F">
            <w:pPr>
              <w:pBdr>
                <w:top w:val="nil"/>
                <w:left w:val="nil"/>
                <w:bottom w:val="nil"/>
                <w:right w:val="nil"/>
                <w:between w:val="nil"/>
              </w:pBdr>
              <w:spacing w:before="120" w:after="120"/>
              <w:rPr>
                <w:sz w:val="24"/>
                <w:szCs w:val="24"/>
              </w:rPr>
            </w:pPr>
            <w:r>
              <w:rPr>
                <w:b/>
                <w:sz w:val="24"/>
                <w:szCs w:val="24"/>
              </w:rPr>
              <w:t>"FOIA"</w:t>
            </w:r>
          </w:p>
        </w:tc>
        <w:tc>
          <w:tcPr>
            <w:tcW w:w="5953" w:type="dxa"/>
          </w:tcPr>
          <w:p w14:paraId="00000134" w14:textId="77777777" w:rsidR="00DC6F6B" w:rsidRDefault="009C0B8F">
            <w:pPr>
              <w:pBdr>
                <w:top w:val="nil"/>
                <w:left w:val="nil"/>
                <w:bottom w:val="nil"/>
                <w:right w:val="nil"/>
                <w:between w:val="nil"/>
              </w:pBdr>
              <w:spacing w:before="120" w:after="120"/>
              <w:ind w:left="170"/>
              <w:rPr>
                <w:sz w:val="24"/>
                <w:szCs w:val="24"/>
              </w:rPr>
            </w:pPr>
            <w:r>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C6F6B" w14:paraId="601B0BF7" w14:textId="77777777">
        <w:trPr>
          <w:gridAfter w:val="1"/>
          <w:wAfter w:w="5953" w:type="dxa"/>
        </w:trPr>
        <w:tc>
          <w:tcPr>
            <w:tcW w:w="1990" w:type="dxa"/>
          </w:tcPr>
          <w:p w14:paraId="00000135" w14:textId="77777777" w:rsidR="00DC6F6B" w:rsidRDefault="009C0B8F">
            <w:pPr>
              <w:pBdr>
                <w:top w:val="nil"/>
                <w:left w:val="nil"/>
                <w:bottom w:val="nil"/>
                <w:right w:val="nil"/>
                <w:between w:val="nil"/>
              </w:pBdr>
              <w:spacing w:before="120" w:after="120"/>
              <w:rPr>
                <w:sz w:val="24"/>
                <w:szCs w:val="24"/>
              </w:rPr>
            </w:pPr>
            <w:r>
              <w:rPr>
                <w:b/>
                <w:sz w:val="24"/>
                <w:szCs w:val="24"/>
              </w:rPr>
              <w:t>"Force Majeure Event"</w:t>
            </w:r>
          </w:p>
        </w:tc>
        <w:tc>
          <w:tcPr>
            <w:tcW w:w="5953" w:type="dxa"/>
          </w:tcPr>
          <w:p w14:paraId="00000136" w14:textId="77777777" w:rsidR="00DC6F6B" w:rsidRDefault="009C0B8F">
            <w:pPr>
              <w:pBdr>
                <w:top w:val="nil"/>
                <w:left w:val="nil"/>
                <w:bottom w:val="nil"/>
                <w:right w:val="nil"/>
                <w:between w:val="nil"/>
              </w:pBdr>
              <w:spacing w:before="120" w:after="120"/>
              <w:ind w:left="170"/>
              <w:rPr>
                <w:sz w:val="24"/>
                <w:szCs w:val="24"/>
              </w:rPr>
            </w:pPr>
            <w:r>
              <w:rPr>
                <w:sz w:val="24"/>
                <w:szCs w:val="24"/>
              </w:rPr>
              <w:t>any event, circumstance, matter or cause affecting the performance by either the Buyer or the Supplier of its obligations arising from:</w:t>
            </w:r>
          </w:p>
          <w:p w14:paraId="00000137" w14:textId="2694A08E" w:rsidR="00DC6F6B" w:rsidRDefault="009C0B8F">
            <w:pPr>
              <w:numPr>
                <w:ilvl w:val="4"/>
                <w:numId w:val="12"/>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 xml:space="preserve">acts, events, omissions, happenings or non-happenings beyond the reasonable control of the Affected Party which prevent or materially delay the Affected Party from performing its obligations under a Contract: </w:t>
            </w:r>
          </w:p>
          <w:p w14:paraId="00000138" w14:textId="77777777" w:rsidR="00DC6F6B" w:rsidRDefault="009C0B8F">
            <w:pPr>
              <w:numPr>
                <w:ilvl w:val="4"/>
                <w:numId w:val="12"/>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riots, civil commotion, war or armed conflict;</w:t>
            </w:r>
          </w:p>
          <w:p w14:paraId="00000139" w14:textId="77777777" w:rsidR="00DC6F6B" w:rsidRDefault="009C0B8F">
            <w:pPr>
              <w:numPr>
                <w:ilvl w:val="4"/>
                <w:numId w:val="12"/>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acts of terrorism, nuclear, biological or chemical warfare;</w:t>
            </w:r>
          </w:p>
          <w:p w14:paraId="0000013A" w14:textId="504E71C1" w:rsidR="00DC6F6B" w:rsidRDefault="009C0B8F">
            <w:pPr>
              <w:numPr>
                <w:ilvl w:val="4"/>
                <w:numId w:val="12"/>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 xml:space="preserve">acts of a Crown Body, local government or regulatory bodies; but not including any applicable authority in respect of a declaration of a Government Emergency; </w:t>
            </w:r>
          </w:p>
          <w:p w14:paraId="0000013B" w14:textId="6C6ED9FE" w:rsidR="00DC6F6B" w:rsidRDefault="009C0B8F">
            <w:pPr>
              <w:numPr>
                <w:ilvl w:val="4"/>
                <w:numId w:val="12"/>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fire, flood, or earthquake or any disaster; and/or</w:t>
            </w:r>
          </w:p>
          <w:p w14:paraId="0000013C" w14:textId="5233DAE7" w:rsidR="00DC6F6B" w:rsidRDefault="009C0B8F">
            <w:pPr>
              <w:numPr>
                <w:ilvl w:val="4"/>
                <w:numId w:val="12"/>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lastRenderedPageBreak/>
              <w:t xml:space="preserve">any industrial dispute affecting a third party for which a substitute third party is not reasonably available; </w:t>
            </w:r>
          </w:p>
          <w:p w14:paraId="0000013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but excluding </w:t>
            </w:r>
          </w:p>
          <w:p w14:paraId="0000013E" w14:textId="77777777" w:rsidR="00DC6F6B" w:rsidRDefault="009C0B8F">
            <w:pPr>
              <w:numPr>
                <w:ilvl w:val="5"/>
                <w:numId w:val="1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industrial dispute relating to the Supplier, the Supplier Staff (including any subsets of them) or any other failure in the Supplier or the Subcontractor's supply chain;</w:t>
            </w:r>
          </w:p>
          <w:p w14:paraId="0000013F" w14:textId="3358DA30" w:rsidR="00DC6F6B" w:rsidRDefault="009C0B8F">
            <w:pPr>
              <w:numPr>
                <w:ilvl w:val="5"/>
                <w:numId w:val="1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event, occurrence, circumstance, matter or cause which is attributable to the wilful act, neglect or failure to take reasonable precautions against it by the Party concerned; </w:t>
            </w:r>
          </w:p>
          <w:p w14:paraId="00000140" w14:textId="5D9C4F31" w:rsidR="00DC6F6B" w:rsidRDefault="009C0B8F">
            <w:pPr>
              <w:numPr>
                <w:ilvl w:val="5"/>
                <w:numId w:val="12"/>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failure of delay caused by a lack of funds, </w:t>
            </w:r>
          </w:p>
          <w:p w14:paraId="00000141" w14:textId="5475FC4B" w:rsidR="00DC6F6B" w:rsidRDefault="009C0B8F">
            <w:pPr>
              <w:pBdr>
                <w:top w:val="nil"/>
                <w:left w:val="nil"/>
                <w:bottom w:val="nil"/>
                <w:right w:val="nil"/>
                <w:between w:val="nil"/>
              </w:pBdr>
              <w:spacing w:before="120" w:after="120"/>
              <w:ind w:left="170"/>
              <w:rPr>
                <w:sz w:val="24"/>
                <w:szCs w:val="24"/>
              </w:rPr>
            </w:pPr>
            <w:r>
              <w:rPr>
                <w:sz w:val="24"/>
                <w:szCs w:val="24"/>
              </w:rPr>
              <w:t>and which is not attributable to any wilful act, neglect or failure to take reasonable preventative action by that Party, and in any event, any action, occurrence, circumstance, matter or cause which is declared by HM Government as a Government Emergency or a Government Communication Pause Event shall not be a Force Majeure Event whether or not such event, occurrence, circumstance, matter or cause is referred to in sub-paragraphs (a) – (f) above;</w:t>
            </w:r>
          </w:p>
        </w:tc>
      </w:tr>
      <w:tr w:rsidR="00DC6F6B" w14:paraId="02C92F4F" w14:textId="77777777">
        <w:trPr>
          <w:gridAfter w:val="1"/>
          <w:wAfter w:w="5953" w:type="dxa"/>
        </w:trPr>
        <w:tc>
          <w:tcPr>
            <w:tcW w:w="1990" w:type="dxa"/>
          </w:tcPr>
          <w:p w14:paraId="00000142"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"Force Majeure Notice"</w:t>
            </w:r>
          </w:p>
        </w:tc>
        <w:tc>
          <w:tcPr>
            <w:tcW w:w="5953" w:type="dxa"/>
          </w:tcPr>
          <w:p w14:paraId="00000143" w14:textId="0D7FD640" w:rsidR="00DC6F6B" w:rsidRDefault="009C0B8F">
            <w:pPr>
              <w:pBdr>
                <w:top w:val="nil"/>
                <w:left w:val="nil"/>
                <w:bottom w:val="nil"/>
                <w:right w:val="nil"/>
                <w:between w:val="nil"/>
              </w:pBdr>
              <w:spacing w:before="120" w:after="120"/>
              <w:ind w:left="170"/>
              <w:rPr>
                <w:sz w:val="24"/>
                <w:szCs w:val="24"/>
              </w:rPr>
            </w:pPr>
            <w:r>
              <w:rPr>
                <w:sz w:val="24"/>
                <w:szCs w:val="24"/>
              </w:rPr>
              <w:t>a written notic</w:t>
            </w:r>
            <w:r w:rsidR="00D835C6">
              <w:rPr>
                <w:sz w:val="24"/>
                <w:szCs w:val="24"/>
              </w:rPr>
              <w:t>e</w:t>
            </w:r>
            <w:r>
              <w:rPr>
                <w:sz w:val="24"/>
                <w:szCs w:val="24"/>
              </w:rPr>
              <w:t xml:space="preserve"> served by the Affected Party on the other Party stating that the Affected Party believes that there is a Force Majeure Event;</w:t>
            </w:r>
          </w:p>
        </w:tc>
      </w:tr>
      <w:tr w:rsidR="00DC6F6B" w14:paraId="7B2888B7" w14:textId="77777777">
        <w:trPr>
          <w:gridAfter w:val="1"/>
          <w:wAfter w:w="5953" w:type="dxa"/>
        </w:trPr>
        <w:tc>
          <w:tcPr>
            <w:tcW w:w="1990" w:type="dxa"/>
          </w:tcPr>
          <w:p w14:paraId="00000144" w14:textId="77777777" w:rsidR="00DC6F6B" w:rsidRDefault="009C0B8F">
            <w:pPr>
              <w:pBdr>
                <w:top w:val="nil"/>
                <w:left w:val="nil"/>
                <w:bottom w:val="nil"/>
                <w:right w:val="nil"/>
                <w:between w:val="nil"/>
              </w:pBdr>
              <w:spacing w:before="120" w:after="120"/>
              <w:rPr>
                <w:b/>
                <w:sz w:val="24"/>
                <w:szCs w:val="24"/>
              </w:rPr>
            </w:pPr>
            <w:r>
              <w:rPr>
                <w:b/>
                <w:sz w:val="24"/>
                <w:szCs w:val="24"/>
              </w:rPr>
              <w:t>"Framework"</w:t>
            </w:r>
          </w:p>
        </w:tc>
        <w:tc>
          <w:tcPr>
            <w:tcW w:w="5953" w:type="dxa"/>
          </w:tcPr>
          <w:p w14:paraId="00000145" w14:textId="77777777" w:rsidR="00DC6F6B" w:rsidRDefault="009C0B8F">
            <w:pPr>
              <w:pBdr>
                <w:top w:val="nil"/>
                <w:left w:val="nil"/>
                <w:bottom w:val="nil"/>
                <w:right w:val="nil"/>
                <w:between w:val="nil"/>
              </w:pBdr>
              <w:spacing w:before="120" w:after="120"/>
              <w:ind w:left="170"/>
              <w:rPr>
                <w:sz w:val="24"/>
                <w:szCs w:val="24"/>
              </w:rPr>
            </w:pPr>
            <w:r>
              <w:rPr>
                <w:sz w:val="24"/>
                <w:szCs w:val="24"/>
              </w:rPr>
              <w:t>the framework (within the meaning of Section 45 of the Procurement Act 2023) referred to in the Framework Award Form that has been established by the Authority with the Framework Supplier(s);</w:t>
            </w:r>
          </w:p>
        </w:tc>
      </w:tr>
      <w:tr w:rsidR="00DC6F6B" w14:paraId="5D11DC54" w14:textId="77777777">
        <w:trPr>
          <w:gridAfter w:val="1"/>
          <w:wAfter w:w="5953" w:type="dxa"/>
        </w:trPr>
        <w:tc>
          <w:tcPr>
            <w:tcW w:w="1990" w:type="dxa"/>
          </w:tcPr>
          <w:p w14:paraId="00000146" w14:textId="77777777" w:rsidR="00DC6F6B" w:rsidRDefault="009C0B8F">
            <w:pPr>
              <w:pBdr>
                <w:top w:val="nil"/>
                <w:left w:val="nil"/>
                <w:bottom w:val="nil"/>
                <w:right w:val="nil"/>
                <w:between w:val="nil"/>
              </w:pBdr>
              <w:spacing w:before="120" w:after="120"/>
              <w:rPr>
                <w:b/>
                <w:sz w:val="24"/>
                <w:szCs w:val="24"/>
              </w:rPr>
            </w:pPr>
            <w:r>
              <w:rPr>
                <w:b/>
                <w:sz w:val="24"/>
                <w:szCs w:val="24"/>
              </w:rPr>
              <w:t>"Framework Award Form"</w:t>
            </w:r>
          </w:p>
        </w:tc>
        <w:tc>
          <w:tcPr>
            <w:tcW w:w="5953" w:type="dxa"/>
          </w:tcPr>
          <w:p w14:paraId="00000147" w14:textId="77777777" w:rsidR="00DC6F6B" w:rsidRDefault="009C0B8F">
            <w:pPr>
              <w:pBdr>
                <w:top w:val="nil"/>
                <w:left w:val="nil"/>
                <w:bottom w:val="nil"/>
                <w:right w:val="nil"/>
                <w:between w:val="nil"/>
              </w:pBdr>
              <w:spacing w:before="120" w:after="120"/>
              <w:ind w:left="170"/>
              <w:rPr>
                <w:sz w:val="24"/>
                <w:szCs w:val="24"/>
              </w:rPr>
            </w:pPr>
            <w:r>
              <w:rPr>
                <w:sz w:val="24"/>
                <w:szCs w:val="24"/>
              </w:rPr>
              <w:t>the document outlining the Framework Incorporated Terms and crucial information required for the Framework Contract, to be executed by the Supplier and CCS;</w:t>
            </w:r>
          </w:p>
        </w:tc>
      </w:tr>
      <w:tr w:rsidR="00DC6F6B" w14:paraId="113E5910" w14:textId="77777777">
        <w:trPr>
          <w:gridAfter w:val="1"/>
          <w:wAfter w:w="5953" w:type="dxa"/>
        </w:trPr>
        <w:tc>
          <w:tcPr>
            <w:tcW w:w="1990" w:type="dxa"/>
          </w:tcPr>
          <w:p w14:paraId="00000148" w14:textId="77777777" w:rsidR="00DC6F6B" w:rsidRDefault="009C0B8F">
            <w:pPr>
              <w:pBdr>
                <w:top w:val="nil"/>
                <w:left w:val="nil"/>
                <w:bottom w:val="nil"/>
                <w:right w:val="nil"/>
                <w:between w:val="nil"/>
              </w:pBdr>
              <w:spacing w:before="120" w:after="120"/>
              <w:rPr>
                <w:b/>
                <w:sz w:val="24"/>
                <w:szCs w:val="24"/>
              </w:rPr>
            </w:pPr>
            <w:r>
              <w:rPr>
                <w:b/>
                <w:sz w:val="24"/>
                <w:szCs w:val="24"/>
              </w:rPr>
              <w:t>"Framework Contract"</w:t>
            </w:r>
          </w:p>
        </w:tc>
        <w:tc>
          <w:tcPr>
            <w:tcW w:w="5953" w:type="dxa"/>
          </w:tcPr>
          <w:p w14:paraId="00000149" w14:textId="77777777" w:rsidR="00DC6F6B" w:rsidRDefault="009C0B8F">
            <w:pPr>
              <w:pBdr>
                <w:top w:val="nil"/>
                <w:left w:val="nil"/>
                <w:bottom w:val="nil"/>
                <w:right w:val="nil"/>
                <w:between w:val="nil"/>
              </w:pBdr>
              <w:spacing w:before="120" w:after="120"/>
              <w:ind w:left="170"/>
              <w:rPr>
                <w:sz w:val="24"/>
                <w:szCs w:val="24"/>
              </w:rPr>
            </w:pPr>
            <w:r>
              <w:rPr>
                <w:sz w:val="24"/>
                <w:szCs w:val="24"/>
              </w:rPr>
              <w:t>the framework contract established between CCS and the Supplier by the Framework Award Form for the provision of the Deliverables to Buyers by the Supplier in respect of the Framework established by CCS in accordance with Chapter 4 of the Procurement Act 2023 pursuant to the notice published on the central digital platform as referred to in the Framework Award Form;</w:t>
            </w:r>
          </w:p>
        </w:tc>
      </w:tr>
      <w:tr w:rsidR="00DC6F6B" w14:paraId="1FEB666C" w14:textId="77777777">
        <w:trPr>
          <w:gridAfter w:val="1"/>
          <w:wAfter w:w="5953" w:type="dxa"/>
        </w:trPr>
        <w:tc>
          <w:tcPr>
            <w:tcW w:w="1990" w:type="dxa"/>
          </w:tcPr>
          <w:p w14:paraId="0000014A"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"Framework Contract Period"</w:t>
            </w:r>
          </w:p>
        </w:tc>
        <w:tc>
          <w:tcPr>
            <w:tcW w:w="5953" w:type="dxa"/>
          </w:tcPr>
          <w:p w14:paraId="0000014B" w14:textId="77777777" w:rsidR="00DC6F6B" w:rsidRDefault="009C0B8F">
            <w:pPr>
              <w:pBdr>
                <w:top w:val="nil"/>
                <w:left w:val="nil"/>
                <w:bottom w:val="nil"/>
                <w:right w:val="nil"/>
                <w:between w:val="nil"/>
              </w:pBdr>
              <w:spacing w:before="120" w:after="120"/>
              <w:ind w:left="170"/>
              <w:rPr>
                <w:sz w:val="24"/>
                <w:szCs w:val="24"/>
              </w:rPr>
            </w:pPr>
            <w:r>
              <w:rPr>
                <w:sz w:val="24"/>
                <w:szCs w:val="24"/>
              </w:rPr>
              <w:t>the period from the Framework Start Date until the End Date of the Framework Contract;</w:t>
            </w:r>
          </w:p>
        </w:tc>
      </w:tr>
      <w:tr w:rsidR="00DC6F6B" w14:paraId="24C50C23" w14:textId="77777777">
        <w:trPr>
          <w:gridAfter w:val="1"/>
          <w:wAfter w:w="5953" w:type="dxa"/>
        </w:trPr>
        <w:tc>
          <w:tcPr>
            <w:tcW w:w="1990" w:type="dxa"/>
          </w:tcPr>
          <w:p w14:paraId="0000014C" w14:textId="77777777" w:rsidR="00DC6F6B" w:rsidRDefault="009C0B8F">
            <w:pPr>
              <w:pBdr>
                <w:top w:val="nil"/>
                <w:left w:val="nil"/>
                <w:bottom w:val="nil"/>
                <w:right w:val="nil"/>
                <w:between w:val="nil"/>
              </w:pBdr>
              <w:spacing w:before="120" w:after="120"/>
              <w:rPr>
                <w:b/>
                <w:sz w:val="24"/>
                <w:szCs w:val="24"/>
              </w:rPr>
            </w:pPr>
            <w:r>
              <w:rPr>
                <w:b/>
                <w:sz w:val="24"/>
                <w:szCs w:val="24"/>
              </w:rPr>
              <w:t>"Framework Expiry Date"</w:t>
            </w:r>
          </w:p>
        </w:tc>
        <w:tc>
          <w:tcPr>
            <w:tcW w:w="5953" w:type="dxa"/>
          </w:tcPr>
          <w:p w14:paraId="0000014D" w14:textId="77777777" w:rsidR="00DC6F6B" w:rsidRDefault="009C0B8F">
            <w:pPr>
              <w:pBdr>
                <w:top w:val="nil"/>
                <w:left w:val="nil"/>
                <w:bottom w:val="nil"/>
                <w:right w:val="nil"/>
                <w:between w:val="nil"/>
              </w:pBdr>
              <w:spacing w:before="120" w:after="120"/>
              <w:ind w:left="170"/>
              <w:rPr>
                <w:sz w:val="24"/>
                <w:szCs w:val="24"/>
              </w:rPr>
            </w:pPr>
            <w:r>
              <w:rPr>
                <w:sz w:val="24"/>
                <w:szCs w:val="24"/>
              </w:rPr>
              <w:t>the scheduled date of the end of the Framework Contract as stated in the Framework Award Form;</w:t>
            </w:r>
          </w:p>
        </w:tc>
      </w:tr>
      <w:tr w:rsidR="00DC6F6B" w14:paraId="366F5875" w14:textId="77777777">
        <w:trPr>
          <w:gridAfter w:val="1"/>
          <w:wAfter w:w="5953" w:type="dxa"/>
        </w:trPr>
        <w:tc>
          <w:tcPr>
            <w:tcW w:w="1990" w:type="dxa"/>
          </w:tcPr>
          <w:p w14:paraId="0000014E" w14:textId="77777777" w:rsidR="00DC6F6B" w:rsidRDefault="009C0B8F">
            <w:pPr>
              <w:pBdr>
                <w:top w:val="nil"/>
                <w:left w:val="nil"/>
                <w:bottom w:val="nil"/>
                <w:right w:val="nil"/>
                <w:between w:val="nil"/>
              </w:pBdr>
              <w:spacing w:before="120" w:after="120"/>
              <w:rPr>
                <w:b/>
                <w:sz w:val="24"/>
                <w:szCs w:val="24"/>
              </w:rPr>
            </w:pPr>
            <w:r>
              <w:rPr>
                <w:b/>
                <w:sz w:val="24"/>
                <w:szCs w:val="24"/>
              </w:rPr>
              <w:t>"Framework Incorporated Terms"</w:t>
            </w:r>
          </w:p>
        </w:tc>
        <w:tc>
          <w:tcPr>
            <w:tcW w:w="5953" w:type="dxa"/>
          </w:tcPr>
          <w:p w14:paraId="0000014F" w14:textId="77777777" w:rsidR="00DC6F6B" w:rsidRDefault="009C0B8F">
            <w:pPr>
              <w:pBdr>
                <w:top w:val="nil"/>
                <w:left w:val="nil"/>
                <w:bottom w:val="nil"/>
                <w:right w:val="nil"/>
                <w:between w:val="nil"/>
              </w:pBdr>
              <w:spacing w:before="120" w:after="120"/>
              <w:ind w:left="170"/>
              <w:rPr>
                <w:sz w:val="24"/>
                <w:szCs w:val="24"/>
              </w:rPr>
            </w:pPr>
            <w:r>
              <w:rPr>
                <w:sz w:val="24"/>
                <w:szCs w:val="24"/>
              </w:rPr>
              <w:t>the contractual terms applicable to the Framework Contract specified in the Framework Award Form;</w:t>
            </w:r>
          </w:p>
        </w:tc>
      </w:tr>
      <w:tr w:rsidR="00DC6F6B" w14:paraId="68A14DC1" w14:textId="77777777">
        <w:trPr>
          <w:gridAfter w:val="1"/>
          <w:wAfter w:w="5953" w:type="dxa"/>
        </w:trPr>
        <w:tc>
          <w:tcPr>
            <w:tcW w:w="1990" w:type="dxa"/>
          </w:tcPr>
          <w:p w14:paraId="00000150" w14:textId="77777777" w:rsidR="00DC6F6B" w:rsidRDefault="009C0B8F">
            <w:pPr>
              <w:pBdr>
                <w:top w:val="nil"/>
                <w:left w:val="nil"/>
                <w:bottom w:val="nil"/>
                <w:right w:val="nil"/>
                <w:between w:val="nil"/>
              </w:pBdr>
              <w:spacing w:before="120" w:after="120"/>
              <w:rPr>
                <w:b/>
                <w:sz w:val="24"/>
                <w:szCs w:val="24"/>
              </w:rPr>
            </w:pPr>
            <w:r>
              <w:rPr>
                <w:b/>
                <w:sz w:val="24"/>
                <w:szCs w:val="24"/>
              </w:rPr>
              <w:t>"Framework Optional Extension Period"</w:t>
            </w:r>
          </w:p>
        </w:tc>
        <w:tc>
          <w:tcPr>
            <w:tcW w:w="5953" w:type="dxa"/>
          </w:tcPr>
          <w:p w14:paraId="00000151" w14:textId="77777777" w:rsidR="00DC6F6B" w:rsidRDefault="009C0B8F">
            <w:pPr>
              <w:pBdr>
                <w:top w:val="nil"/>
                <w:left w:val="nil"/>
                <w:bottom w:val="nil"/>
                <w:right w:val="nil"/>
                <w:between w:val="nil"/>
              </w:pBdr>
              <w:spacing w:before="120" w:after="120"/>
              <w:ind w:left="170"/>
              <w:rPr>
                <w:sz w:val="24"/>
                <w:szCs w:val="24"/>
              </w:rPr>
            </w:pPr>
            <w:r>
              <w:rPr>
                <w:sz w:val="24"/>
                <w:szCs w:val="24"/>
              </w:rPr>
              <w:t>such period or periods beyond which the Framework Contract Period may be extended as specified in the Framework Award Form;</w:t>
            </w:r>
          </w:p>
        </w:tc>
      </w:tr>
      <w:tr w:rsidR="00DC6F6B" w14:paraId="0F30C95F" w14:textId="77777777">
        <w:trPr>
          <w:gridAfter w:val="1"/>
          <w:wAfter w:w="5953" w:type="dxa"/>
        </w:trPr>
        <w:tc>
          <w:tcPr>
            <w:tcW w:w="1990" w:type="dxa"/>
          </w:tcPr>
          <w:p w14:paraId="00000152" w14:textId="77777777" w:rsidR="00DC6F6B" w:rsidRDefault="009C0B8F">
            <w:pPr>
              <w:pBdr>
                <w:top w:val="nil"/>
                <w:left w:val="nil"/>
                <w:bottom w:val="nil"/>
                <w:right w:val="nil"/>
                <w:between w:val="nil"/>
              </w:pBdr>
              <w:spacing w:before="120" w:after="120"/>
              <w:rPr>
                <w:b/>
              </w:rPr>
            </w:pPr>
            <w:r>
              <w:rPr>
                <w:b/>
                <w:sz w:val="24"/>
                <w:szCs w:val="24"/>
              </w:rPr>
              <w:t>"Framework Performance Measures" or "FPMs"</w:t>
            </w:r>
          </w:p>
        </w:tc>
        <w:tc>
          <w:tcPr>
            <w:tcW w:w="5953" w:type="dxa"/>
          </w:tcPr>
          <w:p w14:paraId="00000153" w14:textId="77777777" w:rsidR="00DC6F6B" w:rsidRDefault="009C0B8F">
            <w:pPr>
              <w:pBdr>
                <w:top w:val="nil"/>
                <w:left w:val="nil"/>
                <w:bottom w:val="nil"/>
                <w:right w:val="nil"/>
                <w:between w:val="nil"/>
              </w:pBdr>
              <w:spacing w:before="120" w:after="120"/>
              <w:ind w:left="170"/>
            </w:pPr>
            <w:r>
              <w:rPr>
                <w:sz w:val="24"/>
                <w:szCs w:val="24"/>
              </w:rPr>
              <w:t xml:space="preserve">the performance measurements and targets in respect of the Supplier’s performance of the Framework Contract set out in Framework Schedule 4 </w:t>
            </w:r>
            <w:r>
              <w:rPr>
                <w:i/>
                <w:sz w:val="24"/>
                <w:szCs w:val="24"/>
              </w:rPr>
              <w:t>(Framework Management)</w:t>
            </w:r>
            <w:r>
              <w:rPr>
                <w:sz w:val="24"/>
                <w:szCs w:val="24"/>
              </w:rPr>
              <w:t>;</w:t>
            </w:r>
          </w:p>
        </w:tc>
      </w:tr>
      <w:tr w:rsidR="00DC6F6B" w14:paraId="5DA9F656" w14:textId="77777777">
        <w:trPr>
          <w:gridAfter w:val="1"/>
          <w:wAfter w:w="5953" w:type="dxa"/>
        </w:trPr>
        <w:tc>
          <w:tcPr>
            <w:tcW w:w="1990" w:type="dxa"/>
          </w:tcPr>
          <w:p w14:paraId="00000154" w14:textId="77777777" w:rsidR="00DC6F6B" w:rsidRDefault="009C0B8F">
            <w:pPr>
              <w:pBdr>
                <w:top w:val="nil"/>
                <w:left w:val="nil"/>
                <w:bottom w:val="nil"/>
                <w:right w:val="nil"/>
                <w:between w:val="nil"/>
              </w:pBdr>
              <w:spacing w:before="120" w:after="120"/>
              <w:rPr>
                <w:b/>
                <w:sz w:val="24"/>
                <w:szCs w:val="24"/>
              </w:rPr>
            </w:pPr>
            <w:r>
              <w:rPr>
                <w:b/>
                <w:sz w:val="24"/>
                <w:szCs w:val="24"/>
              </w:rPr>
              <w:t>"Framework Price(s)"</w:t>
            </w:r>
          </w:p>
        </w:tc>
        <w:tc>
          <w:tcPr>
            <w:tcW w:w="5953" w:type="dxa"/>
          </w:tcPr>
          <w:p w14:paraId="00000155"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price(s) applicable to the provision of the Deliverables set out in Framework Schedule 3 </w:t>
            </w:r>
            <w:r>
              <w:rPr>
                <w:i/>
                <w:sz w:val="24"/>
                <w:szCs w:val="24"/>
              </w:rPr>
              <w:t>(Framework Prices)</w:t>
            </w:r>
            <w:r>
              <w:rPr>
                <w:sz w:val="24"/>
                <w:szCs w:val="24"/>
              </w:rPr>
              <w:t>;</w:t>
            </w:r>
          </w:p>
        </w:tc>
      </w:tr>
      <w:tr w:rsidR="00DC6F6B" w14:paraId="5C5C1D41" w14:textId="77777777">
        <w:trPr>
          <w:gridAfter w:val="1"/>
          <w:wAfter w:w="5953" w:type="dxa"/>
        </w:trPr>
        <w:tc>
          <w:tcPr>
            <w:tcW w:w="1990" w:type="dxa"/>
          </w:tcPr>
          <w:p w14:paraId="00000156" w14:textId="77777777" w:rsidR="00DC6F6B" w:rsidRDefault="009C0B8F">
            <w:pPr>
              <w:pBdr>
                <w:top w:val="nil"/>
                <w:left w:val="nil"/>
                <w:bottom w:val="nil"/>
                <w:right w:val="nil"/>
                <w:between w:val="nil"/>
              </w:pBdr>
              <w:spacing w:before="120" w:after="120"/>
              <w:rPr>
                <w:b/>
                <w:sz w:val="24"/>
                <w:szCs w:val="24"/>
              </w:rPr>
            </w:pPr>
            <w:r>
              <w:rPr>
                <w:b/>
                <w:sz w:val="24"/>
                <w:szCs w:val="24"/>
              </w:rPr>
              <w:t>"Framework Special Terms"</w:t>
            </w:r>
          </w:p>
        </w:tc>
        <w:tc>
          <w:tcPr>
            <w:tcW w:w="5953" w:type="dxa"/>
          </w:tcPr>
          <w:p w14:paraId="00000157" w14:textId="77777777" w:rsidR="00DC6F6B" w:rsidRDefault="009C0B8F">
            <w:pPr>
              <w:pBdr>
                <w:top w:val="nil"/>
                <w:left w:val="nil"/>
                <w:bottom w:val="nil"/>
                <w:right w:val="nil"/>
                <w:between w:val="nil"/>
              </w:pBdr>
              <w:spacing w:before="120" w:after="120"/>
              <w:ind w:left="170"/>
              <w:rPr>
                <w:sz w:val="24"/>
                <w:szCs w:val="24"/>
              </w:rPr>
            </w:pPr>
            <w:r>
              <w:rPr>
                <w:sz w:val="24"/>
                <w:szCs w:val="24"/>
              </w:rPr>
              <w:t>any additional terms and conditions specified in the Framework Award Form incorporated into the Framework Contract;</w:t>
            </w:r>
          </w:p>
        </w:tc>
      </w:tr>
      <w:tr w:rsidR="00DC6F6B" w14:paraId="54DB228D" w14:textId="77777777">
        <w:trPr>
          <w:gridAfter w:val="1"/>
          <w:wAfter w:w="5953" w:type="dxa"/>
        </w:trPr>
        <w:tc>
          <w:tcPr>
            <w:tcW w:w="1990" w:type="dxa"/>
          </w:tcPr>
          <w:p w14:paraId="00000158" w14:textId="77777777" w:rsidR="00DC6F6B" w:rsidRDefault="009C0B8F">
            <w:pPr>
              <w:pBdr>
                <w:top w:val="nil"/>
                <w:left w:val="nil"/>
                <w:bottom w:val="nil"/>
                <w:right w:val="nil"/>
                <w:between w:val="nil"/>
              </w:pBdr>
              <w:spacing w:before="120" w:after="120"/>
              <w:rPr>
                <w:b/>
                <w:sz w:val="24"/>
                <w:szCs w:val="24"/>
              </w:rPr>
            </w:pPr>
            <w:r>
              <w:rPr>
                <w:b/>
                <w:sz w:val="24"/>
                <w:szCs w:val="24"/>
              </w:rPr>
              <w:t>"Framework Start Date"</w:t>
            </w:r>
          </w:p>
        </w:tc>
        <w:tc>
          <w:tcPr>
            <w:tcW w:w="5953" w:type="dxa"/>
          </w:tcPr>
          <w:p w14:paraId="00000159" w14:textId="77777777" w:rsidR="00DC6F6B" w:rsidRDefault="009C0B8F">
            <w:pPr>
              <w:pBdr>
                <w:top w:val="nil"/>
                <w:left w:val="nil"/>
                <w:bottom w:val="nil"/>
                <w:right w:val="nil"/>
                <w:between w:val="nil"/>
              </w:pBdr>
              <w:spacing w:before="120" w:after="120"/>
              <w:ind w:left="170"/>
              <w:rPr>
                <w:sz w:val="24"/>
                <w:szCs w:val="24"/>
              </w:rPr>
            </w:pPr>
            <w:r>
              <w:rPr>
                <w:sz w:val="24"/>
                <w:szCs w:val="24"/>
              </w:rPr>
              <w:t>the date of start of the Framework Contract as stated in the Framework Award Form;</w:t>
            </w:r>
          </w:p>
        </w:tc>
      </w:tr>
      <w:tr w:rsidR="00DC6F6B" w14:paraId="75C95030" w14:textId="77777777">
        <w:trPr>
          <w:gridAfter w:val="1"/>
          <w:wAfter w:w="5953" w:type="dxa"/>
        </w:trPr>
        <w:tc>
          <w:tcPr>
            <w:tcW w:w="1990" w:type="dxa"/>
          </w:tcPr>
          <w:p w14:paraId="0000015A" w14:textId="77777777" w:rsidR="00DC6F6B" w:rsidRDefault="009C0B8F">
            <w:pPr>
              <w:pBdr>
                <w:top w:val="nil"/>
                <w:left w:val="nil"/>
                <w:bottom w:val="nil"/>
                <w:right w:val="nil"/>
                <w:between w:val="nil"/>
              </w:pBdr>
              <w:spacing w:before="120" w:after="120"/>
              <w:rPr>
                <w:b/>
                <w:sz w:val="24"/>
                <w:szCs w:val="24"/>
              </w:rPr>
            </w:pPr>
            <w:r>
              <w:rPr>
                <w:b/>
                <w:sz w:val="24"/>
                <w:szCs w:val="24"/>
              </w:rPr>
              <w:t>"Framework Suppliers"</w:t>
            </w:r>
          </w:p>
        </w:tc>
        <w:tc>
          <w:tcPr>
            <w:tcW w:w="5953" w:type="dxa"/>
          </w:tcPr>
          <w:p w14:paraId="0000015B"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those suppliers (including, where applicable, the Supplier) that are eligible for the award of the relevant proposed Call-Off Contract under the Framework, and </w:t>
            </w:r>
            <w:r>
              <w:rPr>
                <w:b/>
                <w:sz w:val="24"/>
                <w:szCs w:val="24"/>
              </w:rPr>
              <w:t>"Framework Supplier"</w:t>
            </w:r>
            <w:r>
              <w:rPr>
                <w:sz w:val="24"/>
                <w:szCs w:val="24"/>
              </w:rPr>
              <w:t xml:space="preserve"> will be construed accordingly;</w:t>
            </w:r>
          </w:p>
        </w:tc>
      </w:tr>
      <w:tr w:rsidR="00DC6F6B" w14:paraId="471640E4" w14:textId="77777777">
        <w:trPr>
          <w:gridAfter w:val="1"/>
          <w:wAfter w:w="5953" w:type="dxa"/>
        </w:trPr>
        <w:tc>
          <w:tcPr>
            <w:tcW w:w="1990" w:type="dxa"/>
          </w:tcPr>
          <w:p w14:paraId="0000015C" w14:textId="77777777" w:rsidR="00DC6F6B" w:rsidRDefault="009C0B8F">
            <w:pPr>
              <w:pBdr>
                <w:top w:val="nil"/>
                <w:left w:val="nil"/>
                <w:bottom w:val="nil"/>
                <w:right w:val="nil"/>
                <w:between w:val="nil"/>
              </w:pBdr>
              <w:spacing w:before="120" w:after="120"/>
              <w:rPr>
                <w:b/>
                <w:sz w:val="24"/>
                <w:szCs w:val="24"/>
              </w:rPr>
            </w:pPr>
            <w:r>
              <w:rPr>
                <w:b/>
                <w:sz w:val="24"/>
                <w:szCs w:val="24"/>
              </w:rPr>
              <w:t>"Framework Tender Response"</w:t>
            </w:r>
          </w:p>
        </w:tc>
        <w:tc>
          <w:tcPr>
            <w:tcW w:w="5953" w:type="dxa"/>
          </w:tcPr>
          <w:p w14:paraId="0000015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tender submitted by the Supplier to CCS and annexed to or referred to in Framework Schedule 2 </w:t>
            </w:r>
            <w:r>
              <w:rPr>
                <w:i/>
                <w:sz w:val="24"/>
                <w:szCs w:val="24"/>
              </w:rPr>
              <w:t>(Framework Tender)</w:t>
            </w:r>
            <w:r>
              <w:rPr>
                <w:sz w:val="24"/>
                <w:szCs w:val="24"/>
              </w:rPr>
              <w:t>;</w:t>
            </w:r>
          </w:p>
        </w:tc>
      </w:tr>
      <w:tr w:rsidR="00DC6F6B" w14:paraId="5C9E71E7" w14:textId="77777777">
        <w:trPr>
          <w:gridAfter w:val="1"/>
          <w:wAfter w:w="5953" w:type="dxa"/>
        </w:trPr>
        <w:tc>
          <w:tcPr>
            <w:tcW w:w="1990" w:type="dxa"/>
          </w:tcPr>
          <w:p w14:paraId="0000015E" w14:textId="749A43E2" w:rsidR="00DC6F6B" w:rsidRDefault="009C0B8F">
            <w:pPr>
              <w:pBdr>
                <w:top w:val="nil"/>
                <w:left w:val="nil"/>
                <w:bottom w:val="nil"/>
                <w:right w:val="nil"/>
                <w:between w:val="nil"/>
              </w:pBdr>
              <w:spacing w:before="120" w:after="120"/>
              <w:rPr>
                <w:b/>
              </w:rPr>
            </w:pPr>
            <w:r>
              <w:rPr>
                <w:b/>
                <w:sz w:val="24"/>
                <w:szCs w:val="24"/>
              </w:rPr>
              <w:t>“GCS”</w:t>
            </w:r>
          </w:p>
        </w:tc>
        <w:tc>
          <w:tcPr>
            <w:tcW w:w="5953" w:type="dxa"/>
          </w:tcPr>
          <w:p w14:paraId="0000015F" w14:textId="3892D8F7" w:rsidR="00DC6F6B" w:rsidRDefault="009C0B8F">
            <w:pPr>
              <w:pBdr>
                <w:top w:val="nil"/>
                <w:left w:val="nil"/>
                <w:bottom w:val="nil"/>
                <w:right w:val="nil"/>
                <w:between w:val="nil"/>
              </w:pBdr>
              <w:spacing w:before="120" w:after="120"/>
              <w:ind w:left="170"/>
              <w:rPr>
                <w:sz w:val="24"/>
                <w:szCs w:val="24"/>
              </w:rPr>
            </w:pPr>
            <w:r>
              <w:rPr>
                <w:sz w:val="24"/>
                <w:szCs w:val="24"/>
              </w:rPr>
              <w:t>the professional body for public service communicators working in government departments, their arm’s length bodies, non-departmental public bodies and executive agencies;</w:t>
            </w:r>
          </w:p>
        </w:tc>
      </w:tr>
      <w:tr w:rsidR="00DC6F6B" w14:paraId="4617A30C" w14:textId="77777777">
        <w:trPr>
          <w:gridAfter w:val="1"/>
          <w:wAfter w:w="5953" w:type="dxa"/>
        </w:trPr>
        <w:tc>
          <w:tcPr>
            <w:tcW w:w="1990" w:type="dxa"/>
          </w:tcPr>
          <w:p w14:paraId="00000160" w14:textId="29F44BF9" w:rsidR="00DC6F6B" w:rsidRDefault="009C0B8F">
            <w:pPr>
              <w:pBdr>
                <w:top w:val="nil"/>
                <w:left w:val="nil"/>
                <w:bottom w:val="nil"/>
                <w:right w:val="nil"/>
                <w:between w:val="nil"/>
              </w:pBdr>
              <w:spacing w:before="120" w:after="120"/>
              <w:rPr>
                <w:b/>
              </w:rPr>
            </w:pPr>
            <w:r>
              <w:rPr>
                <w:b/>
                <w:sz w:val="24"/>
                <w:szCs w:val="24"/>
              </w:rPr>
              <w:t>“GCS Management Charge”</w:t>
            </w:r>
          </w:p>
        </w:tc>
        <w:tc>
          <w:tcPr>
            <w:tcW w:w="5953" w:type="dxa"/>
          </w:tcPr>
          <w:p w14:paraId="00000161" w14:textId="760961F4" w:rsidR="00DC6F6B" w:rsidRDefault="009C0B8F">
            <w:pPr>
              <w:pBdr>
                <w:top w:val="nil"/>
                <w:left w:val="nil"/>
                <w:bottom w:val="nil"/>
                <w:right w:val="nil"/>
                <w:between w:val="nil"/>
              </w:pBdr>
              <w:spacing w:before="120" w:after="120"/>
              <w:ind w:left="170"/>
              <w:rPr>
                <w:sz w:val="24"/>
                <w:szCs w:val="24"/>
              </w:rPr>
            </w:pPr>
            <w:r>
              <w:rPr>
                <w:sz w:val="24"/>
                <w:szCs w:val="24"/>
              </w:rPr>
              <w:t xml:space="preserve">means the charge calculated as 1% of: </w:t>
            </w:r>
          </w:p>
          <w:p w14:paraId="00000162" w14:textId="51037E79" w:rsidR="00DC6F6B" w:rsidRDefault="009C0B8F">
            <w:pPr>
              <w:pBdr>
                <w:top w:val="nil"/>
                <w:left w:val="nil"/>
                <w:bottom w:val="nil"/>
                <w:right w:val="nil"/>
                <w:between w:val="nil"/>
              </w:pBdr>
              <w:spacing w:before="120" w:after="120"/>
              <w:ind w:left="170"/>
              <w:rPr>
                <w:sz w:val="24"/>
                <w:szCs w:val="24"/>
              </w:rPr>
            </w:pPr>
            <w:r>
              <w:rPr>
                <w:sz w:val="24"/>
                <w:szCs w:val="24"/>
              </w:rPr>
              <w:t>a) in relation to Lots 1 &amp; 2, the Net Net Spend; and</w:t>
            </w:r>
          </w:p>
          <w:p w14:paraId="00000163" w14:textId="43E0FD9E" w:rsidR="00DC6F6B" w:rsidRDefault="009C0B8F">
            <w:pPr>
              <w:pBdr>
                <w:top w:val="nil"/>
                <w:left w:val="nil"/>
                <w:bottom w:val="nil"/>
                <w:right w:val="nil"/>
                <w:between w:val="nil"/>
              </w:pBdr>
              <w:spacing w:before="120" w:after="120"/>
              <w:ind w:left="170"/>
              <w:rPr>
                <w:sz w:val="24"/>
                <w:szCs w:val="24"/>
              </w:rPr>
            </w:pPr>
            <w:r>
              <w:rPr>
                <w:sz w:val="24"/>
                <w:szCs w:val="24"/>
              </w:rPr>
              <w:t>b) in relation to Lots 3, 4, 5, 6,</w:t>
            </w:r>
            <w:r w:rsidR="00C90ED9">
              <w:rPr>
                <w:sz w:val="24"/>
                <w:szCs w:val="24"/>
              </w:rPr>
              <w:t xml:space="preserve"> and</w:t>
            </w:r>
            <w:r>
              <w:rPr>
                <w:sz w:val="24"/>
                <w:szCs w:val="24"/>
              </w:rPr>
              <w:t xml:space="preserve"> 7 the Net Spend, </w:t>
            </w:r>
          </w:p>
          <w:p w14:paraId="00000164" w14:textId="64B06B98" w:rsidR="00DC6F6B" w:rsidRDefault="009C0B8F">
            <w:pPr>
              <w:pBdr>
                <w:top w:val="nil"/>
                <w:left w:val="nil"/>
                <w:bottom w:val="nil"/>
                <w:right w:val="nil"/>
                <w:between w:val="nil"/>
              </w:pBdr>
              <w:spacing w:before="120" w:after="120"/>
              <w:ind w:left="170"/>
              <w:rPr>
                <w:sz w:val="24"/>
                <w:szCs w:val="24"/>
              </w:rPr>
            </w:pPr>
            <w:r>
              <w:rPr>
                <w:sz w:val="24"/>
                <w:szCs w:val="24"/>
              </w:rPr>
              <w:lastRenderedPageBreak/>
              <w:t xml:space="preserve">through the Buyer's Call Off Contract, which shall be collected by the Supplier and passed to CCS on behalf of GCS and detailed as a separate line on any invoice/credit from the Supplier. For the avoidance of doubt, </w:t>
            </w:r>
            <w:r w:rsidR="001942C1">
              <w:rPr>
                <w:sz w:val="24"/>
                <w:szCs w:val="24"/>
              </w:rPr>
              <w:t>wider public sector</w:t>
            </w:r>
            <w:r>
              <w:rPr>
                <w:sz w:val="24"/>
                <w:szCs w:val="24"/>
              </w:rPr>
              <w:t xml:space="preserve"> Buyers are not subject to the GCS Management Charge, nor does it apply to Lot 8 of the Framework Contract;</w:t>
            </w:r>
          </w:p>
        </w:tc>
      </w:tr>
      <w:tr w:rsidR="00DC6F6B" w14:paraId="69FA42B8" w14:textId="77777777">
        <w:trPr>
          <w:gridAfter w:val="1"/>
          <w:wAfter w:w="5953" w:type="dxa"/>
        </w:trPr>
        <w:tc>
          <w:tcPr>
            <w:tcW w:w="1990" w:type="dxa"/>
          </w:tcPr>
          <w:p w14:paraId="00000165"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"General Anti-Abuse Rule"</w:t>
            </w:r>
          </w:p>
        </w:tc>
        <w:tc>
          <w:tcPr>
            <w:tcW w:w="5953" w:type="dxa"/>
          </w:tcPr>
          <w:p w14:paraId="00000166" w14:textId="77777777" w:rsidR="00DC6F6B" w:rsidRDefault="009C0B8F">
            <w:pPr>
              <w:numPr>
                <w:ilvl w:val="1"/>
                <w:numId w:val="4"/>
              </w:numPr>
              <w:pBdr>
                <w:top w:val="nil"/>
                <w:left w:val="nil"/>
                <w:bottom w:val="nil"/>
                <w:right w:val="nil"/>
                <w:between w:val="nil"/>
              </w:pBdr>
              <w:spacing w:before="120" w:after="120"/>
              <w:ind w:left="856" w:hanging="686"/>
              <w:rPr>
                <w:sz w:val="24"/>
                <w:szCs w:val="24"/>
              </w:rPr>
            </w:pPr>
            <w:r>
              <w:rPr>
                <w:sz w:val="24"/>
                <w:szCs w:val="24"/>
              </w:rPr>
              <w:t>the legislation in Part 5 of the Finance Act 2013; and</w:t>
            </w:r>
          </w:p>
          <w:p w14:paraId="00000167" w14:textId="77777777" w:rsidR="00DC6F6B" w:rsidRDefault="009C0B8F">
            <w:pPr>
              <w:numPr>
                <w:ilvl w:val="1"/>
                <w:numId w:val="4"/>
              </w:numPr>
              <w:pBdr>
                <w:top w:val="nil"/>
                <w:left w:val="nil"/>
                <w:bottom w:val="nil"/>
                <w:right w:val="nil"/>
                <w:between w:val="nil"/>
              </w:pBdr>
              <w:spacing w:before="120" w:after="120"/>
              <w:ind w:left="856" w:hanging="686"/>
              <w:rPr>
                <w:sz w:val="24"/>
                <w:szCs w:val="24"/>
              </w:rPr>
            </w:pPr>
            <w:r>
              <w:rPr>
                <w:sz w:val="24"/>
                <w:szCs w:val="24"/>
              </w:rPr>
              <w:t xml:space="preserve">any future legislation introduced into parliament to counteract tax advantages arising from abusive arrangements to avoid National Insurance contributions; </w:t>
            </w:r>
          </w:p>
        </w:tc>
      </w:tr>
      <w:tr w:rsidR="00DC6F6B" w14:paraId="40DE75BE" w14:textId="77777777">
        <w:trPr>
          <w:gridAfter w:val="1"/>
          <w:wAfter w:w="5953" w:type="dxa"/>
        </w:trPr>
        <w:tc>
          <w:tcPr>
            <w:tcW w:w="1990" w:type="dxa"/>
          </w:tcPr>
          <w:p w14:paraId="00000168" w14:textId="77777777" w:rsidR="00DC6F6B" w:rsidRDefault="009C0B8F">
            <w:pPr>
              <w:pBdr>
                <w:top w:val="nil"/>
                <w:left w:val="nil"/>
                <w:bottom w:val="nil"/>
                <w:right w:val="nil"/>
                <w:between w:val="nil"/>
              </w:pBdr>
              <w:spacing w:before="120" w:after="120"/>
              <w:rPr>
                <w:b/>
                <w:sz w:val="24"/>
                <w:szCs w:val="24"/>
              </w:rPr>
            </w:pPr>
            <w:r>
              <w:rPr>
                <w:b/>
                <w:sz w:val="24"/>
                <w:szCs w:val="24"/>
              </w:rPr>
              <w:t>"General Change in Law"</w:t>
            </w:r>
          </w:p>
        </w:tc>
        <w:tc>
          <w:tcPr>
            <w:tcW w:w="5953" w:type="dxa"/>
          </w:tcPr>
          <w:p w14:paraId="00000169" w14:textId="77777777" w:rsidR="00DC6F6B" w:rsidRDefault="009C0B8F">
            <w:pPr>
              <w:pBdr>
                <w:top w:val="nil"/>
                <w:left w:val="nil"/>
                <w:bottom w:val="nil"/>
                <w:right w:val="nil"/>
                <w:between w:val="nil"/>
              </w:pBdr>
              <w:spacing w:before="120" w:after="120"/>
              <w:ind w:left="170"/>
              <w:rPr>
                <w:sz w:val="24"/>
                <w:szCs w:val="24"/>
              </w:rPr>
            </w:pPr>
            <w:r>
              <w:rPr>
                <w:sz w:val="24"/>
                <w:szCs w:val="24"/>
              </w:rPr>
              <w:t>a Change in Law where the change is of a general legislative nature (including taxation or duties of any sort affecting the Supplier) or which affects or relates to a Comparable Supply;</w:t>
            </w:r>
          </w:p>
        </w:tc>
      </w:tr>
      <w:tr w:rsidR="00DC6F6B" w14:paraId="3157DF41" w14:textId="77777777">
        <w:trPr>
          <w:gridAfter w:val="1"/>
          <w:wAfter w:w="5953" w:type="dxa"/>
        </w:trPr>
        <w:tc>
          <w:tcPr>
            <w:tcW w:w="1990" w:type="dxa"/>
          </w:tcPr>
          <w:p w14:paraId="0000016A" w14:textId="77777777" w:rsidR="00DC6F6B" w:rsidRDefault="009C0B8F">
            <w:pPr>
              <w:pBdr>
                <w:top w:val="nil"/>
                <w:left w:val="nil"/>
                <w:bottom w:val="nil"/>
                <w:right w:val="nil"/>
                <w:between w:val="nil"/>
              </w:pBdr>
              <w:spacing w:before="120" w:after="120"/>
              <w:rPr>
                <w:b/>
                <w:sz w:val="24"/>
                <w:szCs w:val="24"/>
              </w:rPr>
            </w:pPr>
            <w:r>
              <w:rPr>
                <w:b/>
                <w:sz w:val="24"/>
                <w:szCs w:val="24"/>
              </w:rPr>
              <w:t>“General Terms”</w:t>
            </w:r>
          </w:p>
        </w:tc>
        <w:tc>
          <w:tcPr>
            <w:tcW w:w="5953" w:type="dxa"/>
          </w:tcPr>
          <w:p w14:paraId="0000016B" w14:textId="77777777" w:rsidR="00DC6F6B" w:rsidRDefault="009C0B8F">
            <w:pPr>
              <w:pBdr>
                <w:top w:val="nil"/>
                <w:left w:val="nil"/>
                <w:bottom w:val="nil"/>
                <w:right w:val="nil"/>
                <w:between w:val="nil"/>
              </w:pBdr>
              <w:spacing w:before="120" w:after="120"/>
              <w:ind w:left="170"/>
              <w:rPr>
                <w:sz w:val="24"/>
                <w:szCs w:val="24"/>
              </w:rPr>
            </w:pPr>
            <w:r>
              <w:rPr>
                <w:sz w:val="24"/>
                <w:szCs w:val="24"/>
              </w:rPr>
              <w:t>CCS’ terms and conditions for common goods and services which govern how Suppliers must interact with CCS and Buyers under Framework Contracts and Call-Off Contracts and apply to and comprise one part of the Contract set out in the document called "</w:t>
            </w:r>
            <w:r>
              <w:rPr>
                <w:b/>
                <w:sz w:val="24"/>
                <w:szCs w:val="24"/>
              </w:rPr>
              <w:t>CCS</w:t>
            </w:r>
            <w:r>
              <w:rPr>
                <w:sz w:val="24"/>
                <w:szCs w:val="24"/>
              </w:rPr>
              <w:t xml:space="preserve"> </w:t>
            </w:r>
            <w:r>
              <w:rPr>
                <w:b/>
                <w:sz w:val="24"/>
                <w:szCs w:val="24"/>
              </w:rPr>
              <w:t>General Terms</w:t>
            </w:r>
            <w:r>
              <w:rPr>
                <w:sz w:val="24"/>
                <w:szCs w:val="24"/>
              </w:rPr>
              <w:t>";</w:t>
            </w:r>
          </w:p>
        </w:tc>
      </w:tr>
      <w:tr w:rsidR="00DC6F6B" w14:paraId="131C834D" w14:textId="77777777">
        <w:trPr>
          <w:gridAfter w:val="1"/>
          <w:wAfter w:w="5953" w:type="dxa"/>
        </w:trPr>
        <w:tc>
          <w:tcPr>
            <w:tcW w:w="1990" w:type="dxa"/>
          </w:tcPr>
          <w:p w14:paraId="0000016C" w14:textId="77777777" w:rsidR="00DC6F6B" w:rsidRDefault="009C0B8F">
            <w:pPr>
              <w:pBdr>
                <w:top w:val="nil"/>
                <w:left w:val="nil"/>
                <w:bottom w:val="nil"/>
                <w:right w:val="nil"/>
                <w:between w:val="nil"/>
              </w:pBdr>
              <w:spacing w:before="120" w:after="120"/>
              <w:rPr>
                <w:b/>
                <w:sz w:val="24"/>
                <w:szCs w:val="24"/>
              </w:rPr>
            </w:pPr>
            <w:r>
              <w:rPr>
                <w:b/>
                <w:sz w:val="24"/>
                <w:szCs w:val="24"/>
              </w:rPr>
              <w:t>"Goods"</w:t>
            </w:r>
          </w:p>
        </w:tc>
        <w:tc>
          <w:tcPr>
            <w:tcW w:w="5953" w:type="dxa"/>
          </w:tcPr>
          <w:p w14:paraId="0000016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goods made available by the Supplier as specified in Framework Schedule 1 </w:t>
            </w:r>
            <w:r>
              <w:rPr>
                <w:i/>
                <w:sz w:val="24"/>
                <w:szCs w:val="24"/>
              </w:rPr>
              <w:t>(Specification)</w:t>
            </w:r>
            <w:r>
              <w:rPr>
                <w:sz w:val="24"/>
                <w:szCs w:val="24"/>
              </w:rPr>
              <w:t xml:space="preserve"> and in relation to a Call-Off Contract as specified in the Order Form;</w:t>
            </w:r>
          </w:p>
        </w:tc>
      </w:tr>
      <w:tr w:rsidR="00DC6F6B" w14:paraId="47E5EDC6" w14:textId="77777777">
        <w:trPr>
          <w:gridAfter w:val="1"/>
          <w:wAfter w:w="5953" w:type="dxa"/>
        </w:trPr>
        <w:tc>
          <w:tcPr>
            <w:tcW w:w="1990" w:type="dxa"/>
          </w:tcPr>
          <w:p w14:paraId="0000016E" w14:textId="77777777" w:rsidR="00DC6F6B" w:rsidRDefault="009C0B8F">
            <w:pPr>
              <w:pBdr>
                <w:top w:val="nil"/>
                <w:left w:val="nil"/>
                <w:bottom w:val="nil"/>
                <w:right w:val="nil"/>
                <w:between w:val="nil"/>
              </w:pBdr>
              <w:spacing w:before="120" w:after="120"/>
              <w:rPr>
                <w:b/>
                <w:sz w:val="24"/>
                <w:szCs w:val="24"/>
              </w:rPr>
            </w:pPr>
            <w:r>
              <w:rPr>
                <w:b/>
                <w:sz w:val="24"/>
                <w:szCs w:val="24"/>
              </w:rPr>
              <w:t>"Government"</w:t>
            </w:r>
          </w:p>
        </w:tc>
        <w:tc>
          <w:tcPr>
            <w:tcW w:w="5953" w:type="dxa"/>
          </w:tcPr>
          <w:p w14:paraId="0000016F" w14:textId="77777777" w:rsidR="00DC6F6B" w:rsidRDefault="009C0B8F">
            <w:pPr>
              <w:pBdr>
                <w:top w:val="nil"/>
                <w:left w:val="nil"/>
                <w:bottom w:val="nil"/>
                <w:right w:val="nil"/>
                <w:between w:val="nil"/>
              </w:pBdr>
              <w:spacing w:before="120" w:after="120"/>
              <w:ind w:left="170"/>
              <w:rPr>
                <w:sz w:val="24"/>
                <w:szCs w:val="24"/>
              </w:rPr>
            </w:pPr>
            <w:r>
              <w:rPr>
                <w:sz w:val="24"/>
                <w:szCs w:val="24"/>
              </w:rPr>
              <w:t>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rsidR="00DC6F6B" w14:paraId="70AEDE58" w14:textId="77777777">
        <w:trPr>
          <w:gridAfter w:val="1"/>
          <w:wAfter w:w="5953" w:type="dxa"/>
        </w:trPr>
        <w:tc>
          <w:tcPr>
            <w:tcW w:w="1990" w:type="dxa"/>
          </w:tcPr>
          <w:p w14:paraId="00000170" w14:textId="4084C741" w:rsidR="00DC6F6B" w:rsidRDefault="009C0B8F">
            <w:pPr>
              <w:pBdr>
                <w:top w:val="nil"/>
                <w:left w:val="nil"/>
                <w:bottom w:val="nil"/>
                <w:right w:val="nil"/>
                <w:between w:val="nil"/>
              </w:pBdr>
              <w:spacing w:before="120" w:after="120"/>
              <w:rPr>
                <w:b/>
                <w:sz w:val="24"/>
                <w:szCs w:val="24"/>
              </w:rPr>
            </w:pPr>
            <w:r>
              <w:rPr>
                <w:b/>
                <w:sz w:val="24"/>
                <w:szCs w:val="24"/>
              </w:rPr>
              <w:t>“Government Buyer”</w:t>
            </w:r>
          </w:p>
        </w:tc>
        <w:tc>
          <w:tcPr>
            <w:tcW w:w="5953" w:type="dxa"/>
          </w:tcPr>
          <w:p w14:paraId="00000171" w14:textId="447B1295" w:rsidR="00DC6F6B" w:rsidRDefault="009C0B8F">
            <w:pPr>
              <w:pBdr>
                <w:top w:val="nil"/>
                <w:left w:val="nil"/>
                <w:bottom w:val="nil"/>
                <w:right w:val="nil"/>
                <w:between w:val="nil"/>
              </w:pBdr>
              <w:spacing w:before="120" w:after="120"/>
              <w:ind w:left="170"/>
              <w:rPr>
                <w:sz w:val="24"/>
                <w:szCs w:val="24"/>
              </w:rPr>
            </w:pPr>
            <w:bookmarkStart w:id="4" w:name="_heading=h.j768hlm1xol6" w:colFirst="0" w:colLast="0"/>
            <w:bookmarkEnd w:id="4"/>
            <w:r>
              <w:rPr>
                <w:sz w:val="24"/>
                <w:szCs w:val="24"/>
              </w:rPr>
              <w:t xml:space="preserve">a Buyer which is part of the Government, excluding bodies, persons, commissions or agencies from time to time carrying out functions on its behalf;  </w:t>
            </w:r>
          </w:p>
        </w:tc>
      </w:tr>
      <w:tr w:rsidR="00DC6F6B" w14:paraId="3A3EAB7C" w14:textId="77777777">
        <w:trPr>
          <w:gridAfter w:val="1"/>
          <w:wAfter w:w="5953" w:type="dxa"/>
        </w:trPr>
        <w:tc>
          <w:tcPr>
            <w:tcW w:w="1990" w:type="dxa"/>
          </w:tcPr>
          <w:p w14:paraId="00000172" w14:textId="719A5951" w:rsidR="00DC6F6B" w:rsidRDefault="009C0B8F">
            <w:pPr>
              <w:pBdr>
                <w:top w:val="nil"/>
                <w:left w:val="nil"/>
                <w:bottom w:val="nil"/>
                <w:right w:val="nil"/>
                <w:between w:val="nil"/>
              </w:pBdr>
              <w:spacing w:before="120" w:after="120"/>
              <w:rPr>
                <w:b/>
              </w:rPr>
            </w:pPr>
            <w:r>
              <w:rPr>
                <w:b/>
                <w:sz w:val="24"/>
                <w:szCs w:val="24"/>
              </w:rPr>
              <w:t>“Government Communications Pause Event”</w:t>
            </w:r>
          </w:p>
        </w:tc>
        <w:tc>
          <w:tcPr>
            <w:tcW w:w="5953" w:type="dxa"/>
          </w:tcPr>
          <w:p w14:paraId="00000173" w14:textId="1CD34F6A" w:rsidR="00DC6F6B" w:rsidRDefault="009C0B8F">
            <w:pPr>
              <w:pBdr>
                <w:top w:val="nil"/>
                <w:left w:val="nil"/>
                <w:bottom w:val="nil"/>
                <w:right w:val="nil"/>
                <w:between w:val="nil"/>
              </w:pBdr>
              <w:spacing w:before="120" w:after="120"/>
              <w:ind w:left="170"/>
            </w:pPr>
            <w:bookmarkStart w:id="5" w:name="_heading=h.hbvcngweheh" w:colFirst="0" w:colLast="0"/>
            <w:bookmarkEnd w:id="5"/>
            <w:r>
              <w:rPr>
                <w:sz w:val="24"/>
                <w:szCs w:val="24"/>
              </w:rPr>
              <w:t>an event which</w:t>
            </w:r>
            <w:r>
              <w:t xml:space="preserve"> </w:t>
            </w:r>
            <w:r>
              <w:rPr>
                <w:sz w:val="24"/>
                <w:szCs w:val="24"/>
              </w:rPr>
              <w:t>may or may not be a Government Emergency but during which Government Buyers must cease planned or ongoing communications, including the death of a monarch of the United Kingdom or the period between the calling and occurrence of a general election;</w:t>
            </w:r>
          </w:p>
        </w:tc>
      </w:tr>
      <w:tr w:rsidR="00DC6F6B" w14:paraId="7690B99B" w14:textId="77777777">
        <w:trPr>
          <w:gridAfter w:val="1"/>
          <w:wAfter w:w="5953" w:type="dxa"/>
        </w:trPr>
        <w:tc>
          <w:tcPr>
            <w:tcW w:w="1990" w:type="dxa"/>
          </w:tcPr>
          <w:p w14:paraId="00000174"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"Government Data"</w:t>
            </w:r>
          </w:p>
        </w:tc>
        <w:tc>
          <w:tcPr>
            <w:tcW w:w="5953" w:type="dxa"/>
          </w:tcPr>
          <w:p w14:paraId="00000175" w14:textId="77777777" w:rsidR="00DC6F6B" w:rsidRDefault="009C0B8F">
            <w:pPr>
              <w:numPr>
                <w:ilvl w:val="4"/>
                <w:numId w:val="21"/>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data, text, drawings, diagrams, images or sounds (together with any database made up of any of these) which are embodied in any electronic, magnetic, optical or tangible media; Personal Data for which CCS or the Buyer is a, or the, Controller; or</w:t>
            </w:r>
          </w:p>
          <w:p w14:paraId="00000176" w14:textId="77777777" w:rsidR="00DC6F6B" w:rsidRDefault="009C0B8F">
            <w:pPr>
              <w:numPr>
                <w:ilvl w:val="4"/>
                <w:numId w:val="21"/>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any meta-data relating to categories of data referred to in a) or b) that:</w:t>
            </w:r>
          </w:p>
          <w:p w14:paraId="00000177" w14:textId="77777777" w:rsidR="00DC6F6B" w:rsidRDefault="009C0B8F">
            <w:pPr>
              <w:numPr>
                <w:ilvl w:val="5"/>
                <w:numId w:val="21"/>
              </w:numPr>
              <w:pBdr>
                <w:top w:val="nil"/>
                <w:left w:val="nil"/>
                <w:bottom w:val="nil"/>
                <w:right w:val="nil"/>
                <w:between w:val="nil"/>
              </w:pBdr>
              <w:spacing w:before="120" w:after="120" w:line="276" w:lineRule="auto"/>
              <w:ind w:left="1423" w:hanging="567"/>
              <w:rPr>
                <w:color w:val="000000"/>
                <w:sz w:val="24"/>
                <w:szCs w:val="24"/>
              </w:rPr>
            </w:pPr>
            <w:r>
              <w:rPr>
                <w:color w:val="000000"/>
                <w:sz w:val="24"/>
                <w:szCs w:val="24"/>
              </w:rPr>
              <w:t xml:space="preserve"> is supplied to the Supplier by or on behalf of the Authority; or</w:t>
            </w:r>
          </w:p>
          <w:p w14:paraId="00000178" w14:textId="77777777" w:rsidR="00DC6F6B" w:rsidRDefault="009C0B8F">
            <w:pPr>
              <w:numPr>
                <w:ilvl w:val="5"/>
                <w:numId w:val="21"/>
              </w:numPr>
              <w:pBdr>
                <w:top w:val="nil"/>
                <w:left w:val="nil"/>
                <w:bottom w:val="nil"/>
                <w:right w:val="nil"/>
                <w:between w:val="nil"/>
              </w:pBdr>
              <w:spacing w:before="120" w:after="120" w:line="276" w:lineRule="auto"/>
              <w:ind w:left="1423" w:hanging="567"/>
              <w:rPr>
                <w:color w:val="000000"/>
                <w:sz w:val="24"/>
                <w:szCs w:val="24"/>
              </w:rPr>
            </w:pPr>
            <w:r>
              <w:rPr>
                <w:color w:val="000000"/>
                <w:sz w:val="24"/>
                <w:szCs w:val="24"/>
              </w:rPr>
              <w:t xml:space="preserve">the Supplier is required to generate, Process, Handle, store or transmit under the Contract, </w:t>
            </w:r>
          </w:p>
          <w:p w14:paraId="00000179" w14:textId="77777777" w:rsidR="00DC6F6B" w:rsidRDefault="009C0B8F">
            <w:pPr>
              <w:pBdr>
                <w:top w:val="nil"/>
                <w:left w:val="nil"/>
                <w:bottom w:val="nil"/>
                <w:right w:val="nil"/>
                <w:between w:val="nil"/>
              </w:pBdr>
              <w:spacing w:before="120" w:after="120"/>
              <w:ind w:left="170"/>
              <w:rPr>
                <w:sz w:val="24"/>
                <w:szCs w:val="24"/>
              </w:rPr>
            </w:pPr>
            <w:r>
              <w:rPr>
                <w:sz w:val="24"/>
                <w:szCs w:val="24"/>
              </w:rPr>
              <w:t>and for the avoidance of doubt includes any Code and any meta data relating to any Code;</w:t>
            </w:r>
          </w:p>
        </w:tc>
      </w:tr>
      <w:tr w:rsidR="00DC6F6B" w14:paraId="61C93AD0" w14:textId="77777777">
        <w:trPr>
          <w:gridAfter w:val="1"/>
          <w:wAfter w:w="5953" w:type="dxa"/>
        </w:trPr>
        <w:tc>
          <w:tcPr>
            <w:tcW w:w="1990" w:type="dxa"/>
          </w:tcPr>
          <w:p w14:paraId="0000017A" w14:textId="6F762E27" w:rsidR="00DC6F6B" w:rsidRDefault="009C0B8F">
            <w:pPr>
              <w:pBdr>
                <w:top w:val="nil"/>
                <w:left w:val="nil"/>
                <w:bottom w:val="nil"/>
                <w:right w:val="nil"/>
                <w:between w:val="nil"/>
              </w:pBdr>
              <w:spacing w:before="120" w:after="120"/>
              <w:rPr>
                <w:b/>
                <w:sz w:val="24"/>
                <w:szCs w:val="24"/>
              </w:rPr>
            </w:pPr>
            <w:r>
              <w:rPr>
                <w:b/>
                <w:sz w:val="24"/>
                <w:szCs w:val="24"/>
              </w:rPr>
              <w:t>“Government Emergency”</w:t>
            </w:r>
          </w:p>
        </w:tc>
        <w:tc>
          <w:tcPr>
            <w:tcW w:w="5953" w:type="dxa"/>
          </w:tcPr>
          <w:p w14:paraId="0000017B" w14:textId="5015CD6A" w:rsidR="00DC6F6B" w:rsidRDefault="009C0B8F">
            <w:pPr>
              <w:pBdr>
                <w:top w:val="nil"/>
                <w:left w:val="nil"/>
                <w:bottom w:val="nil"/>
                <w:right w:val="nil"/>
                <w:between w:val="nil"/>
              </w:pBdr>
              <w:spacing w:before="120" w:after="120"/>
              <w:ind w:left="170"/>
              <w:rPr>
                <w:sz w:val="24"/>
                <w:szCs w:val="24"/>
              </w:rPr>
            </w:pPr>
            <w:r>
              <w:rPr>
                <w:sz w:val="24"/>
                <w:szCs w:val="24"/>
              </w:rPr>
              <w:t xml:space="preserve">the period during which an emergency is declared by the Government, COBRA, or other equivalent authority in any UK country for any reason; including any epidemic or pandemic, or any occurrence or imminent threat of an illness or health condition, caused by acts of terrorism, nuclear, biological or chemical warfare, or a novel and highly infectious agent or biological toxin, that poses a risk of a significant number of human fatalities or incidents of permanent or long-term disability or significant impact to public health; </w:t>
            </w:r>
          </w:p>
        </w:tc>
      </w:tr>
      <w:tr w:rsidR="00DC6F6B" w14:paraId="2C39A648" w14:textId="77777777">
        <w:trPr>
          <w:gridAfter w:val="1"/>
          <w:wAfter w:w="5953" w:type="dxa"/>
        </w:trPr>
        <w:tc>
          <w:tcPr>
            <w:tcW w:w="1990" w:type="dxa"/>
          </w:tcPr>
          <w:p w14:paraId="0000017C" w14:textId="77777777" w:rsidR="00DC6F6B" w:rsidRDefault="009C0B8F">
            <w:pPr>
              <w:pBdr>
                <w:top w:val="nil"/>
                <w:left w:val="nil"/>
                <w:bottom w:val="nil"/>
                <w:right w:val="nil"/>
                <w:between w:val="nil"/>
              </w:pBdr>
              <w:spacing w:before="120" w:after="120"/>
              <w:rPr>
                <w:b/>
                <w:sz w:val="24"/>
                <w:szCs w:val="24"/>
              </w:rPr>
            </w:pPr>
            <w:r>
              <w:rPr>
                <w:b/>
                <w:sz w:val="24"/>
                <w:szCs w:val="24"/>
              </w:rPr>
              <w:t>"Guarantor"</w:t>
            </w:r>
          </w:p>
        </w:tc>
        <w:tc>
          <w:tcPr>
            <w:tcW w:w="5953" w:type="dxa"/>
          </w:tcPr>
          <w:p w14:paraId="0000017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person (if any) who has entered into a guarantee in the form set out in Joint Schedule 8 </w:t>
            </w:r>
            <w:r>
              <w:rPr>
                <w:i/>
                <w:sz w:val="24"/>
                <w:szCs w:val="24"/>
              </w:rPr>
              <w:t>(Guarantee)</w:t>
            </w:r>
            <w:r>
              <w:rPr>
                <w:sz w:val="24"/>
                <w:szCs w:val="24"/>
              </w:rPr>
              <w:t xml:space="preserve"> in relation to the Contract;</w:t>
            </w:r>
          </w:p>
        </w:tc>
      </w:tr>
      <w:tr w:rsidR="00DC6F6B" w14:paraId="3AACD2C0" w14:textId="77777777">
        <w:trPr>
          <w:gridAfter w:val="1"/>
          <w:wAfter w:w="5953" w:type="dxa"/>
        </w:trPr>
        <w:tc>
          <w:tcPr>
            <w:tcW w:w="1990" w:type="dxa"/>
          </w:tcPr>
          <w:p w14:paraId="0000017E" w14:textId="77777777" w:rsidR="00DC6F6B" w:rsidRDefault="009C0B8F">
            <w:pPr>
              <w:pBdr>
                <w:top w:val="nil"/>
                <w:left w:val="nil"/>
                <w:bottom w:val="nil"/>
                <w:right w:val="nil"/>
                <w:between w:val="nil"/>
              </w:pBdr>
              <w:spacing w:before="120" w:after="120"/>
              <w:rPr>
                <w:b/>
                <w:sz w:val="24"/>
                <w:szCs w:val="24"/>
              </w:rPr>
            </w:pPr>
            <w:r>
              <w:rPr>
                <w:b/>
                <w:sz w:val="24"/>
                <w:szCs w:val="24"/>
              </w:rPr>
              <w:t>"Halifax Abuse Principle"</w:t>
            </w:r>
          </w:p>
        </w:tc>
        <w:tc>
          <w:tcPr>
            <w:tcW w:w="5953" w:type="dxa"/>
          </w:tcPr>
          <w:p w14:paraId="0000017F" w14:textId="77777777" w:rsidR="00DC6F6B" w:rsidRDefault="009C0B8F">
            <w:pPr>
              <w:pBdr>
                <w:top w:val="nil"/>
                <w:left w:val="nil"/>
                <w:bottom w:val="nil"/>
                <w:right w:val="nil"/>
                <w:between w:val="nil"/>
              </w:pBdr>
              <w:spacing w:before="120" w:after="120"/>
              <w:ind w:left="170"/>
              <w:rPr>
                <w:sz w:val="24"/>
                <w:szCs w:val="24"/>
              </w:rPr>
            </w:pPr>
            <w:r>
              <w:rPr>
                <w:sz w:val="24"/>
                <w:szCs w:val="24"/>
              </w:rPr>
              <w:t>the principle explained in the CJEU Case C-255/02 Halifax and others;</w:t>
            </w:r>
          </w:p>
        </w:tc>
      </w:tr>
      <w:tr w:rsidR="00DC6F6B" w14:paraId="131DEB3E" w14:textId="77777777">
        <w:trPr>
          <w:gridAfter w:val="1"/>
          <w:wAfter w:w="5953" w:type="dxa"/>
        </w:trPr>
        <w:tc>
          <w:tcPr>
            <w:tcW w:w="1990" w:type="dxa"/>
          </w:tcPr>
          <w:p w14:paraId="00000180" w14:textId="77777777" w:rsidR="00DC6F6B" w:rsidRDefault="009C0B8F">
            <w:pPr>
              <w:pBdr>
                <w:top w:val="nil"/>
                <w:left w:val="nil"/>
                <w:bottom w:val="nil"/>
                <w:right w:val="nil"/>
                <w:between w:val="nil"/>
              </w:pBdr>
              <w:spacing w:before="120" w:after="120"/>
              <w:rPr>
                <w:b/>
                <w:sz w:val="24"/>
                <w:szCs w:val="24"/>
              </w:rPr>
            </w:pPr>
            <w:r>
              <w:rPr>
                <w:b/>
                <w:sz w:val="24"/>
                <w:szCs w:val="24"/>
              </w:rPr>
              <w:t>"Handle"</w:t>
            </w:r>
          </w:p>
        </w:tc>
        <w:tc>
          <w:tcPr>
            <w:tcW w:w="5953" w:type="dxa"/>
          </w:tcPr>
          <w:p w14:paraId="00000181" w14:textId="77777777" w:rsidR="00DC6F6B" w:rsidRDefault="009C0B8F">
            <w:pPr>
              <w:pBdr>
                <w:top w:val="nil"/>
                <w:left w:val="nil"/>
                <w:bottom w:val="nil"/>
                <w:right w:val="nil"/>
                <w:between w:val="nil"/>
              </w:pBdr>
              <w:spacing w:before="120" w:after="120"/>
              <w:ind w:left="170"/>
              <w:rPr>
                <w:sz w:val="24"/>
                <w:szCs w:val="24"/>
              </w:rPr>
            </w:pPr>
            <w:r>
              <w:rPr>
                <w:sz w:val="24"/>
                <w:szCs w:val="24"/>
              </w:rPr>
              <w:t>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DC6F6B" w14:paraId="7DD654AE" w14:textId="77777777">
        <w:trPr>
          <w:gridAfter w:val="1"/>
          <w:wAfter w:w="5953" w:type="dxa"/>
        </w:trPr>
        <w:tc>
          <w:tcPr>
            <w:tcW w:w="1990" w:type="dxa"/>
          </w:tcPr>
          <w:p w14:paraId="00000182" w14:textId="77777777" w:rsidR="00DC6F6B" w:rsidRDefault="009C0B8F">
            <w:pPr>
              <w:pBdr>
                <w:top w:val="nil"/>
                <w:left w:val="nil"/>
                <w:bottom w:val="nil"/>
                <w:right w:val="nil"/>
                <w:between w:val="nil"/>
              </w:pBdr>
              <w:spacing w:before="120" w:after="120"/>
              <w:rPr>
                <w:b/>
                <w:sz w:val="24"/>
                <w:szCs w:val="24"/>
                <w:highlight w:val="green"/>
              </w:rPr>
            </w:pPr>
            <w:r>
              <w:rPr>
                <w:b/>
                <w:sz w:val="24"/>
                <w:szCs w:val="24"/>
              </w:rPr>
              <w:t>"HMRC"</w:t>
            </w:r>
          </w:p>
        </w:tc>
        <w:tc>
          <w:tcPr>
            <w:tcW w:w="5953" w:type="dxa"/>
          </w:tcPr>
          <w:p w14:paraId="00000183" w14:textId="77777777" w:rsidR="00DC6F6B" w:rsidRDefault="009C0B8F">
            <w:pPr>
              <w:pBdr>
                <w:top w:val="nil"/>
                <w:left w:val="nil"/>
                <w:bottom w:val="nil"/>
                <w:right w:val="nil"/>
                <w:between w:val="nil"/>
              </w:pBdr>
              <w:spacing w:before="120" w:after="120"/>
              <w:ind w:left="170"/>
              <w:rPr>
                <w:sz w:val="24"/>
                <w:szCs w:val="24"/>
              </w:rPr>
            </w:pPr>
            <w:r>
              <w:rPr>
                <w:sz w:val="24"/>
                <w:szCs w:val="24"/>
              </w:rPr>
              <w:t>His Majesty’s Revenue and Customs;</w:t>
            </w:r>
          </w:p>
        </w:tc>
      </w:tr>
      <w:tr w:rsidR="00DC6F6B" w14:paraId="227B8907" w14:textId="77777777">
        <w:trPr>
          <w:gridAfter w:val="1"/>
          <w:wAfter w:w="5953" w:type="dxa"/>
        </w:trPr>
        <w:tc>
          <w:tcPr>
            <w:tcW w:w="1990" w:type="dxa"/>
          </w:tcPr>
          <w:p w14:paraId="00000184"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"ICT Policy"</w:t>
            </w:r>
          </w:p>
        </w:tc>
        <w:tc>
          <w:tcPr>
            <w:tcW w:w="5953" w:type="dxa"/>
          </w:tcPr>
          <w:p w14:paraId="00000185" w14:textId="77777777" w:rsidR="00DC6F6B" w:rsidRDefault="009C0B8F">
            <w:pPr>
              <w:pBdr>
                <w:top w:val="nil"/>
                <w:left w:val="nil"/>
                <w:bottom w:val="nil"/>
                <w:right w:val="nil"/>
                <w:between w:val="nil"/>
              </w:pBdr>
              <w:spacing w:before="120" w:after="120"/>
              <w:ind w:left="170"/>
              <w:rPr>
                <w:sz w:val="24"/>
                <w:szCs w:val="24"/>
              </w:rPr>
            </w:pPr>
            <w:r>
              <w:rPr>
                <w:sz w:val="24"/>
                <w:szCs w:val="24"/>
              </w:rPr>
              <w:t>the Buyer's policy in respect of information and communications technology, referred to in the Order Form, which is in force as at the Effective Date (a copy of which has been supplied to the Supplier), as updated from time to time in accordance with the Variation Procedure;</w:t>
            </w:r>
          </w:p>
        </w:tc>
      </w:tr>
      <w:tr w:rsidR="00DC6F6B" w14:paraId="7844A815" w14:textId="77777777">
        <w:trPr>
          <w:gridAfter w:val="1"/>
          <w:wAfter w:w="5953" w:type="dxa"/>
        </w:trPr>
        <w:tc>
          <w:tcPr>
            <w:tcW w:w="1990" w:type="dxa"/>
          </w:tcPr>
          <w:p w14:paraId="00000186" w14:textId="77777777" w:rsidR="00DC6F6B" w:rsidRDefault="009C0B8F">
            <w:pPr>
              <w:pBdr>
                <w:top w:val="nil"/>
                <w:left w:val="nil"/>
                <w:bottom w:val="nil"/>
                <w:right w:val="nil"/>
                <w:between w:val="nil"/>
              </w:pBdr>
              <w:spacing w:before="120" w:after="120"/>
              <w:rPr>
                <w:b/>
                <w:sz w:val="24"/>
                <w:szCs w:val="24"/>
              </w:rPr>
            </w:pPr>
            <w:r>
              <w:rPr>
                <w:b/>
                <w:sz w:val="24"/>
                <w:szCs w:val="24"/>
              </w:rPr>
              <w:t>"Impact Assessment"</w:t>
            </w:r>
          </w:p>
        </w:tc>
        <w:tc>
          <w:tcPr>
            <w:tcW w:w="5953" w:type="dxa"/>
          </w:tcPr>
          <w:p w14:paraId="00000187" w14:textId="77777777" w:rsidR="00DC6F6B" w:rsidRDefault="009C0B8F">
            <w:pPr>
              <w:pBdr>
                <w:top w:val="nil"/>
                <w:left w:val="nil"/>
                <w:bottom w:val="nil"/>
                <w:right w:val="nil"/>
                <w:between w:val="nil"/>
              </w:pBdr>
              <w:spacing w:before="120" w:after="120"/>
              <w:ind w:left="170"/>
              <w:rPr>
                <w:sz w:val="24"/>
                <w:szCs w:val="24"/>
              </w:rPr>
            </w:pPr>
            <w:r>
              <w:rPr>
                <w:sz w:val="24"/>
                <w:szCs w:val="24"/>
              </w:rPr>
              <w:t>an assessment of the impact of a Variation request by the Relevant Authority completed in good faith, including:</w:t>
            </w:r>
          </w:p>
          <w:p w14:paraId="00000188" w14:textId="77777777" w:rsidR="00DC6F6B" w:rsidRDefault="009C0B8F">
            <w:pPr>
              <w:numPr>
                <w:ilvl w:val="1"/>
                <w:numId w:val="25"/>
              </w:numPr>
              <w:pBdr>
                <w:top w:val="nil"/>
                <w:left w:val="nil"/>
                <w:bottom w:val="nil"/>
                <w:right w:val="nil"/>
                <w:between w:val="nil"/>
              </w:pBdr>
              <w:spacing w:before="120" w:after="120"/>
              <w:ind w:left="856" w:hanging="686"/>
              <w:rPr>
                <w:sz w:val="24"/>
                <w:szCs w:val="24"/>
              </w:rPr>
            </w:pPr>
            <w:r>
              <w:rPr>
                <w:sz w:val="24"/>
                <w:szCs w:val="24"/>
              </w:rPr>
              <w:t xml:space="preserve">details of the impact of the proposed Variation on the Deliverables and the Supplier's ability to meet its other obligations under the Contract; </w:t>
            </w:r>
          </w:p>
          <w:p w14:paraId="00000189" w14:textId="77777777" w:rsidR="00DC6F6B" w:rsidRDefault="009C0B8F">
            <w:pPr>
              <w:numPr>
                <w:ilvl w:val="1"/>
                <w:numId w:val="25"/>
              </w:numPr>
              <w:pBdr>
                <w:top w:val="nil"/>
                <w:left w:val="nil"/>
                <w:bottom w:val="nil"/>
                <w:right w:val="nil"/>
                <w:between w:val="nil"/>
              </w:pBdr>
              <w:spacing w:before="120" w:after="120"/>
              <w:ind w:left="856" w:hanging="686"/>
              <w:rPr>
                <w:sz w:val="24"/>
                <w:szCs w:val="24"/>
              </w:rPr>
            </w:pPr>
            <w:r>
              <w:rPr>
                <w:sz w:val="24"/>
                <w:szCs w:val="24"/>
              </w:rPr>
              <w:t>details of the cost of implementing the proposed Variation;</w:t>
            </w:r>
          </w:p>
          <w:p w14:paraId="0000018A" w14:textId="77777777" w:rsidR="00DC6F6B" w:rsidRDefault="009C0B8F">
            <w:pPr>
              <w:numPr>
                <w:ilvl w:val="1"/>
                <w:numId w:val="25"/>
              </w:numPr>
              <w:pBdr>
                <w:top w:val="nil"/>
                <w:left w:val="nil"/>
                <w:bottom w:val="nil"/>
                <w:right w:val="nil"/>
                <w:between w:val="nil"/>
              </w:pBdr>
              <w:spacing w:before="120" w:after="120"/>
              <w:ind w:left="856" w:hanging="686"/>
              <w:rPr>
                <w:sz w:val="24"/>
                <w:szCs w:val="24"/>
              </w:rPr>
            </w:pPr>
            <w:r>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000018B" w14:textId="77777777" w:rsidR="00DC6F6B" w:rsidRDefault="009C0B8F">
            <w:pPr>
              <w:numPr>
                <w:ilvl w:val="1"/>
                <w:numId w:val="25"/>
              </w:numPr>
              <w:pBdr>
                <w:top w:val="nil"/>
                <w:left w:val="nil"/>
                <w:bottom w:val="nil"/>
                <w:right w:val="nil"/>
                <w:between w:val="nil"/>
              </w:pBdr>
              <w:spacing w:before="120" w:after="120"/>
              <w:ind w:left="856" w:hanging="686"/>
              <w:rPr>
                <w:sz w:val="24"/>
                <w:szCs w:val="24"/>
              </w:rPr>
            </w:pPr>
            <w:r>
              <w:rPr>
                <w:sz w:val="24"/>
                <w:szCs w:val="24"/>
              </w:rPr>
              <w:t>a timetable for the implementation, together with any proposals for the testing of the Variation; and</w:t>
            </w:r>
          </w:p>
          <w:p w14:paraId="0000018C" w14:textId="77777777" w:rsidR="00DC6F6B" w:rsidRDefault="009C0B8F">
            <w:pPr>
              <w:numPr>
                <w:ilvl w:val="1"/>
                <w:numId w:val="25"/>
              </w:numPr>
              <w:pBdr>
                <w:top w:val="nil"/>
                <w:left w:val="nil"/>
                <w:bottom w:val="nil"/>
                <w:right w:val="nil"/>
                <w:between w:val="nil"/>
              </w:pBdr>
              <w:spacing w:before="120" w:after="120"/>
              <w:ind w:left="856" w:hanging="686"/>
              <w:rPr>
                <w:sz w:val="24"/>
                <w:szCs w:val="24"/>
              </w:rPr>
            </w:pPr>
            <w:r>
              <w:rPr>
                <w:sz w:val="24"/>
                <w:szCs w:val="24"/>
              </w:rPr>
              <w:t xml:space="preserve">such other information as the Relevant Authority may reasonably request in (or in response to) the Variation request; </w:t>
            </w:r>
          </w:p>
        </w:tc>
      </w:tr>
      <w:tr w:rsidR="00DC6F6B" w14:paraId="7CF125F6" w14:textId="77777777">
        <w:trPr>
          <w:gridAfter w:val="1"/>
          <w:wAfter w:w="5953" w:type="dxa"/>
        </w:trPr>
        <w:tc>
          <w:tcPr>
            <w:tcW w:w="1990" w:type="dxa"/>
          </w:tcPr>
          <w:p w14:paraId="0000018D" w14:textId="77777777" w:rsidR="00DC6F6B" w:rsidRDefault="009C0B8F">
            <w:pPr>
              <w:pBdr>
                <w:top w:val="nil"/>
                <w:left w:val="nil"/>
                <w:bottom w:val="nil"/>
                <w:right w:val="nil"/>
                <w:between w:val="nil"/>
              </w:pBdr>
              <w:spacing w:before="120" w:after="120"/>
              <w:rPr>
                <w:b/>
                <w:sz w:val="24"/>
                <w:szCs w:val="24"/>
              </w:rPr>
            </w:pPr>
            <w:r>
              <w:rPr>
                <w:b/>
                <w:sz w:val="24"/>
                <w:szCs w:val="24"/>
              </w:rPr>
              <w:t>"Implementation Plan"</w:t>
            </w:r>
          </w:p>
        </w:tc>
        <w:tc>
          <w:tcPr>
            <w:tcW w:w="5953" w:type="dxa"/>
          </w:tcPr>
          <w:p w14:paraId="0000018E"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plan for provision of the Deliverables set out in Call-Off Schedule 13 </w:t>
            </w:r>
            <w:r>
              <w:rPr>
                <w:i/>
                <w:sz w:val="24"/>
                <w:szCs w:val="24"/>
              </w:rPr>
              <w:t>(Implementation Plan and Testing)</w:t>
            </w:r>
            <w:r>
              <w:rPr>
                <w:sz w:val="24"/>
                <w:szCs w:val="24"/>
              </w:rPr>
              <w:t xml:space="preserve"> where that Schedule is used or otherwise as agreed between the Supplier and the Buyer;</w:t>
            </w:r>
          </w:p>
        </w:tc>
      </w:tr>
      <w:tr w:rsidR="00DC6F6B" w14:paraId="4A4A43C8" w14:textId="77777777">
        <w:trPr>
          <w:gridAfter w:val="1"/>
          <w:wAfter w:w="5953" w:type="dxa"/>
        </w:trPr>
        <w:tc>
          <w:tcPr>
            <w:tcW w:w="1990" w:type="dxa"/>
          </w:tcPr>
          <w:p w14:paraId="0000018F" w14:textId="77777777" w:rsidR="00DC6F6B" w:rsidRDefault="009C0B8F">
            <w:pPr>
              <w:pBdr>
                <w:top w:val="nil"/>
                <w:left w:val="nil"/>
                <w:bottom w:val="nil"/>
                <w:right w:val="nil"/>
                <w:between w:val="nil"/>
              </w:pBdr>
              <w:spacing w:before="120" w:after="120"/>
              <w:rPr>
                <w:b/>
                <w:sz w:val="24"/>
                <w:szCs w:val="24"/>
              </w:rPr>
            </w:pPr>
            <w:r>
              <w:rPr>
                <w:b/>
                <w:sz w:val="24"/>
                <w:szCs w:val="24"/>
              </w:rPr>
              <w:t>“Incorporated Terms”</w:t>
            </w:r>
          </w:p>
        </w:tc>
        <w:tc>
          <w:tcPr>
            <w:tcW w:w="5953" w:type="dxa"/>
          </w:tcPr>
          <w:p w14:paraId="00000190" w14:textId="77777777" w:rsidR="00DC6F6B" w:rsidRDefault="009C0B8F">
            <w:pPr>
              <w:pBdr>
                <w:top w:val="nil"/>
                <w:left w:val="nil"/>
                <w:bottom w:val="nil"/>
                <w:right w:val="nil"/>
                <w:between w:val="nil"/>
              </w:pBdr>
              <w:spacing w:before="120" w:after="120"/>
              <w:ind w:left="170"/>
              <w:rPr>
                <w:sz w:val="24"/>
                <w:szCs w:val="24"/>
              </w:rPr>
            </w:pPr>
            <w:r>
              <w:rPr>
                <w:sz w:val="24"/>
                <w:szCs w:val="24"/>
              </w:rPr>
              <w:t>the contractual terms applicable to the Contract specified in the Order Form;</w:t>
            </w:r>
          </w:p>
        </w:tc>
      </w:tr>
      <w:tr w:rsidR="00DC6F6B" w14:paraId="1E171B69" w14:textId="77777777">
        <w:trPr>
          <w:gridAfter w:val="1"/>
          <w:wAfter w:w="5953" w:type="dxa"/>
        </w:trPr>
        <w:tc>
          <w:tcPr>
            <w:tcW w:w="1990" w:type="dxa"/>
          </w:tcPr>
          <w:p w14:paraId="00000191" w14:textId="77777777" w:rsidR="00DC6F6B" w:rsidRDefault="009C0B8F">
            <w:pPr>
              <w:pBdr>
                <w:top w:val="nil"/>
                <w:left w:val="nil"/>
                <w:bottom w:val="nil"/>
                <w:right w:val="nil"/>
                <w:between w:val="nil"/>
              </w:pBdr>
              <w:spacing w:before="120" w:after="120"/>
              <w:rPr>
                <w:b/>
                <w:sz w:val="24"/>
                <w:szCs w:val="24"/>
              </w:rPr>
            </w:pPr>
            <w:r>
              <w:rPr>
                <w:b/>
                <w:sz w:val="24"/>
                <w:szCs w:val="24"/>
              </w:rPr>
              <w:t>"Indemnifier"</w:t>
            </w:r>
          </w:p>
        </w:tc>
        <w:tc>
          <w:tcPr>
            <w:tcW w:w="5953" w:type="dxa"/>
          </w:tcPr>
          <w:p w14:paraId="00000192" w14:textId="77777777" w:rsidR="00DC6F6B" w:rsidRDefault="009C0B8F">
            <w:pPr>
              <w:pBdr>
                <w:top w:val="nil"/>
                <w:left w:val="nil"/>
                <w:bottom w:val="nil"/>
                <w:right w:val="nil"/>
                <w:between w:val="nil"/>
              </w:pBdr>
              <w:spacing w:before="120" w:after="120"/>
              <w:ind w:left="170"/>
              <w:rPr>
                <w:sz w:val="24"/>
                <w:szCs w:val="24"/>
              </w:rPr>
            </w:pPr>
            <w:r>
              <w:rPr>
                <w:sz w:val="24"/>
                <w:szCs w:val="24"/>
              </w:rPr>
              <w:t>a Party from whom an indemnity is sought under the Contract;</w:t>
            </w:r>
          </w:p>
        </w:tc>
      </w:tr>
      <w:tr w:rsidR="00DC6F6B" w14:paraId="7783571E" w14:textId="77777777">
        <w:trPr>
          <w:gridAfter w:val="1"/>
          <w:wAfter w:w="5953" w:type="dxa"/>
        </w:trPr>
        <w:tc>
          <w:tcPr>
            <w:tcW w:w="1990" w:type="dxa"/>
          </w:tcPr>
          <w:p w14:paraId="00000193" w14:textId="77777777" w:rsidR="00DC6F6B" w:rsidRDefault="009C0B8F">
            <w:pPr>
              <w:pBdr>
                <w:top w:val="nil"/>
                <w:left w:val="nil"/>
                <w:bottom w:val="nil"/>
                <w:right w:val="nil"/>
                <w:between w:val="nil"/>
              </w:pBdr>
              <w:spacing w:before="120" w:after="120"/>
              <w:rPr>
                <w:b/>
                <w:sz w:val="24"/>
                <w:szCs w:val="24"/>
              </w:rPr>
            </w:pPr>
            <w:r>
              <w:rPr>
                <w:b/>
                <w:sz w:val="24"/>
                <w:szCs w:val="24"/>
              </w:rPr>
              <w:t>“Independent Controller”</w:t>
            </w:r>
          </w:p>
        </w:tc>
        <w:tc>
          <w:tcPr>
            <w:tcW w:w="5953" w:type="dxa"/>
          </w:tcPr>
          <w:p w14:paraId="00000194" w14:textId="77777777" w:rsidR="00DC6F6B" w:rsidRDefault="009C0B8F">
            <w:pPr>
              <w:pBdr>
                <w:top w:val="nil"/>
                <w:left w:val="nil"/>
                <w:bottom w:val="nil"/>
                <w:right w:val="nil"/>
                <w:between w:val="nil"/>
              </w:pBdr>
              <w:spacing w:before="120" w:after="120"/>
              <w:ind w:left="170"/>
              <w:rPr>
                <w:sz w:val="24"/>
                <w:szCs w:val="24"/>
              </w:rPr>
            </w:pPr>
            <w:r>
              <w:rPr>
                <w:sz w:val="24"/>
                <w:szCs w:val="24"/>
              </w:rPr>
              <w:t>a party which is a Controller of the same Personal Data as the other Party and there is an element of joint control with regards to that Personal Data;</w:t>
            </w:r>
          </w:p>
        </w:tc>
      </w:tr>
      <w:tr w:rsidR="00DC6F6B" w14:paraId="04B22126" w14:textId="77777777">
        <w:trPr>
          <w:gridAfter w:val="1"/>
          <w:wAfter w:w="5953" w:type="dxa"/>
        </w:trPr>
        <w:tc>
          <w:tcPr>
            <w:tcW w:w="1990" w:type="dxa"/>
          </w:tcPr>
          <w:p w14:paraId="00000195" w14:textId="77777777" w:rsidR="00DC6F6B" w:rsidRDefault="009C0B8F">
            <w:pPr>
              <w:pBdr>
                <w:top w:val="nil"/>
                <w:left w:val="nil"/>
                <w:bottom w:val="nil"/>
                <w:right w:val="nil"/>
                <w:between w:val="nil"/>
              </w:pBdr>
              <w:spacing w:before="120" w:after="120"/>
              <w:rPr>
                <w:b/>
                <w:sz w:val="24"/>
                <w:szCs w:val="24"/>
              </w:rPr>
            </w:pPr>
            <w:r>
              <w:rPr>
                <w:b/>
                <w:sz w:val="24"/>
                <w:szCs w:val="24"/>
              </w:rPr>
              <w:t>"Indexation"</w:t>
            </w:r>
          </w:p>
        </w:tc>
        <w:tc>
          <w:tcPr>
            <w:tcW w:w="5953" w:type="dxa"/>
          </w:tcPr>
          <w:p w14:paraId="00000196"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adjustment of an amount or sum in accordance with Framework Schedule 3 </w:t>
            </w:r>
            <w:r>
              <w:rPr>
                <w:i/>
                <w:sz w:val="24"/>
                <w:szCs w:val="24"/>
              </w:rPr>
              <w:t>(Framework Prices)</w:t>
            </w:r>
            <w:r>
              <w:rPr>
                <w:sz w:val="24"/>
                <w:szCs w:val="24"/>
              </w:rPr>
              <w:t xml:space="preserve"> and the relevant Order Form;</w:t>
            </w:r>
          </w:p>
        </w:tc>
      </w:tr>
      <w:tr w:rsidR="00DC6F6B" w14:paraId="40AE5D09" w14:textId="77777777">
        <w:trPr>
          <w:gridAfter w:val="1"/>
          <w:wAfter w:w="5953" w:type="dxa"/>
        </w:trPr>
        <w:tc>
          <w:tcPr>
            <w:tcW w:w="1990" w:type="dxa"/>
          </w:tcPr>
          <w:p w14:paraId="00000197"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"Information Commissioner"</w:t>
            </w:r>
          </w:p>
        </w:tc>
        <w:tc>
          <w:tcPr>
            <w:tcW w:w="5953" w:type="dxa"/>
          </w:tcPr>
          <w:p w14:paraId="00000198"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UK’s independent authority which deals with ensuring information relating to rights in the public interest and data privacy for individuals is met, whilst promoting openness by public bodies; </w:t>
            </w:r>
          </w:p>
        </w:tc>
      </w:tr>
      <w:tr w:rsidR="00DC6F6B" w14:paraId="7C33FEE1" w14:textId="77777777">
        <w:trPr>
          <w:gridAfter w:val="1"/>
          <w:wAfter w:w="5953" w:type="dxa"/>
        </w:trPr>
        <w:tc>
          <w:tcPr>
            <w:tcW w:w="1990" w:type="dxa"/>
          </w:tcPr>
          <w:p w14:paraId="00000199" w14:textId="77777777" w:rsidR="00DC6F6B" w:rsidRDefault="009C0B8F">
            <w:pPr>
              <w:pBdr>
                <w:top w:val="nil"/>
                <w:left w:val="nil"/>
                <w:bottom w:val="nil"/>
                <w:right w:val="nil"/>
                <w:between w:val="nil"/>
              </w:pBdr>
              <w:spacing w:before="120" w:after="120"/>
              <w:rPr>
                <w:b/>
                <w:sz w:val="24"/>
                <w:szCs w:val="24"/>
              </w:rPr>
            </w:pPr>
            <w:r>
              <w:rPr>
                <w:b/>
                <w:sz w:val="24"/>
                <w:szCs w:val="24"/>
              </w:rPr>
              <w:t>"Initial Period"</w:t>
            </w:r>
          </w:p>
        </w:tc>
        <w:tc>
          <w:tcPr>
            <w:tcW w:w="5953" w:type="dxa"/>
          </w:tcPr>
          <w:p w14:paraId="0000019A" w14:textId="77777777" w:rsidR="00DC6F6B" w:rsidRDefault="009C0B8F">
            <w:pPr>
              <w:pBdr>
                <w:top w:val="nil"/>
                <w:left w:val="nil"/>
                <w:bottom w:val="nil"/>
                <w:right w:val="nil"/>
                <w:between w:val="nil"/>
              </w:pBdr>
              <w:spacing w:before="120" w:after="120"/>
              <w:ind w:left="170"/>
              <w:rPr>
                <w:sz w:val="24"/>
                <w:szCs w:val="24"/>
              </w:rPr>
            </w:pPr>
            <w:r>
              <w:rPr>
                <w:sz w:val="24"/>
                <w:szCs w:val="24"/>
              </w:rPr>
              <w:t>the initial term of a Contract specified in the Framework Award Form or the Order Form, as the context requires;</w:t>
            </w:r>
          </w:p>
        </w:tc>
      </w:tr>
      <w:tr w:rsidR="00DC6F6B" w14:paraId="71C5EB0E" w14:textId="77777777">
        <w:trPr>
          <w:gridAfter w:val="1"/>
          <w:wAfter w:w="5953" w:type="dxa"/>
        </w:trPr>
        <w:tc>
          <w:tcPr>
            <w:tcW w:w="1990" w:type="dxa"/>
          </w:tcPr>
          <w:p w14:paraId="0000019B" w14:textId="77777777" w:rsidR="00DC6F6B" w:rsidRDefault="009C0B8F">
            <w:pPr>
              <w:pBdr>
                <w:top w:val="nil"/>
                <w:left w:val="nil"/>
                <w:bottom w:val="nil"/>
                <w:right w:val="nil"/>
                <w:between w:val="nil"/>
              </w:pBdr>
              <w:spacing w:before="120" w:after="120"/>
              <w:rPr>
                <w:b/>
                <w:sz w:val="24"/>
                <w:szCs w:val="24"/>
              </w:rPr>
            </w:pPr>
            <w:r>
              <w:rPr>
                <w:b/>
                <w:sz w:val="24"/>
                <w:szCs w:val="24"/>
              </w:rPr>
              <w:t>"Insolvency Event"</w:t>
            </w:r>
          </w:p>
        </w:tc>
        <w:tc>
          <w:tcPr>
            <w:tcW w:w="5953" w:type="dxa"/>
          </w:tcPr>
          <w:p w14:paraId="0000019C" w14:textId="77777777" w:rsidR="00DC6F6B" w:rsidRDefault="009C0B8F">
            <w:pPr>
              <w:pBdr>
                <w:top w:val="nil"/>
                <w:left w:val="nil"/>
                <w:bottom w:val="nil"/>
                <w:right w:val="nil"/>
                <w:between w:val="nil"/>
              </w:pBdr>
              <w:spacing w:before="120" w:after="120"/>
              <w:ind w:left="170"/>
              <w:rPr>
                <w:sz w:val="24"/>
                <w:szCs w:val="24"/>
              </w:rPr>
            </w:pPr>
            <w:r>
              <w:rPr>
                <w:sz w:val="24"/>
                <w:szCs w:val="24"/>
              </w:rPr>
              <w:t>with respect to any person, means:</w:t>
            </w:r>
          </w:p>
          <w:p w14:paraId="0000019D"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that person suspends, or threatens to suspend, payment of its debts, or is unable to pay its debts as they fall due or admits inability to pay its debts; or</w:t>
            </w:r>
          </w:p>
          <w:p w14:paraId="0000019E"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(being a company or a LLP) is deemed unable to pay its debts within the meaning of section 123 of the Insolvency Act 1986; or</w:t>
            </w:r>
          </w:p>
          <w:p w14:paraId="0000019F"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(being a partnership) is deemed unable to pay its debts within the meaning of section 222 of the Insolvency Act 1986; or</w:t>
            </w:r>
          </w:p>
          <w:p w14:paraId="000001A0"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 or</w:t>
            </w:r>
          </w:p>
          <w:p w14:paraId="000001A1"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another person becomes entitled to appoint a receiver over the assets of that person or a receiver is appointed over the assets of that person; or</w:t>
            </w:r>
          </w:p>
          <w:p w14:paraId="000001A2"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 xml:space="preserve">a creditor or encumbrancer of that person attaches or takes possession of, or a distress, execution or other such process is levied or </w:t>
            </w:r>
            <w:r>
              <w:rPr>
                <w:color w:val="000000"/>
                <w:sz w:val="24"/>
                <w:szCs w:val="24"/>
              </w:rPr>
              <w:lastRenderedPageBreak/>
              <w:t>enforced on or sued against, the whole or any part of that person’s assets and such attachment or process is not discharged within 14 days; or</w:t>
            </w:r>
          </w:p>
          <w:p w14:paraId="000001A3"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that person suspends or ceases, or threatens to suspend or cease, carrying on all or a substantial part of its business; or</w:t>
            </w:r>
          </w:p>
          <w:p w14:paraId="000001A4" w14:textId="77777777" w:rsidR="00DC6F6B" w:rsidRDefault="009C0B8F">
            <w:pPr>
              <w:numPr>
                <w:ilvl w:val="4"/>
                <w:numId w:val="25"/>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where that person is a company, a LLP or a partnership:</w:t>
            </w:r>
          </w:p>
          <w:p w14:paraId="000001A5" w14:textId="42EA8021" w:rsidR="00DC6F6B" w:rsidRDefault="009C0B8F" w:rsidP="009519E2">
            <w:pPr>
              <w:pBdr>
                <w:top w:val="nil"/>
                <w:left w:val="nil"/>
                <w:bottom w:val="nil"/>
                <w:right w:val="nil"/>
                <w:between w:val="nil"/>
              </w:pBdr>
              <w:spacing w:before="120" w:after="120"/>
              <w:ind w:left="1412" w:hanging="567"/>
              <w:rPr>
                <w:sz w:val="24"/>
                <w:szCs w:val="24"/>
              </w:rPr>
            </w:pPr>
            <w:r>
              <w:rPr>
                <w:sz w:val="24"/>
                <w:szCs w:val="24"/>
              </w:rPr>
              <w:t>(i) 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or</w:t>
            </w:r>
          </w:p>
          <w:p w14:paraId="000001A6" w14:textId="224AD84C" w:rsidR="00DC6F6B" w:rsidRDefault="009C0B8F">
            <w:pPr>
              <w:pBdr>
                <w:top w:val="nil"/>
                <w:left w:val="nil"/>
                <w:bottom w:val="nil"/>
                <w:right w:val="nil"/>
                <w:between w:val="nil"/>
              </w:pBdr>
              <w:spacing w:before="120" w:after="120"/>
              <w:ind w:left="1423" w:hanging="567"/>
              <w:rPr>
                <w:sz w:val="24"/>
                <w:szCs w:val="24"/>
              </w:rPr>
            </w:pPr>
            <w:r>
              <w:rPr>
                <w:sz w:val="24"/>
                <w:szCs w:val="24"/>
              </w:rPr>
              <w:t>(ii) an application is made to court, or an order is made, for the appointment of an administrator, or if a notice of intention to appoint an administrator is filed at Court or given or if an administrator is appointed, over that person; or</w:t>
            </w:r>
          </w:p>
          <w:p w14:paraId="000001A7" w14:textId="77777777" w:rsidR="00DC6F6B" w:rsidRDefault="009C0B8F">
            <w:pPr>
              <w:numPr>
                <w:ilvl w:val="4"/>
                <w:numId w:val="25"/>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(being a company or a LLP) the holder of a qualifying floating charge over the assets of that person has become entitled to appoint or has appointed an administrative receiver; or</w:t>
            </w:r>
          </w:p>
          <w:p w14:paraId="000001A8" w14:textId="77777777" w:rsidR="00DC6F6B" w:rsidRDefault="009C0B8F">
            <w:pPr>
              <w:numPr>
                <w:ilvl w:val="4"/>
                <w:numId w:val="25"/>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(being a partnership) the holder of an agricultural floating charge over the assets of that person has become entitled to appoint or has appointed an agricultural receiver; or</w:t>
            </w:r>
          </w:p>
          <w:p w14:paraId="000001A9" w14:textId="77777777" w:rsidR="00DC6F6B" w:rsidRDefault="009C0B8F">
            <w:pPr>
              <w:numPr>
                <w:ilvl w:val="4"/>
                <w:numId w:val="25"/>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event occurs, or proceeding is taken, with respect to that person in any jurisdiction to which it is subject that has an effect equivalent or similar to any of the events mentioned above;</w:t>
            </w:r>
          </w:p>
        </w:tc>
      </w:tr>
      <w:tr w:rsidR="00DC6F6B" w14:paraId="50D778E3" w14:textId="77777777">
        <w:trPr>
          <w:gridAfter w:val="1"/>
          <w:wAfter w:w="5953" w:type="dxa"/>
        </w:trPr>
        <w:tc>
          <w:tcPr>
            <w:tcW w:w="1990" w:type="dxa"/>
          </w:tcPr>
          <w:p w14:paraId="000001AA"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"Installation Works"</w:t>
            </w:r>
          </w:p>
        </w:tc>
        <w:tc>
          <w:tcPr>
            <w:tcW w:w="5953" w:type="dxa"/>
          </w:tcPr>
          <w:p w14:paraId="000001AB" w14:textId="77777777" w:rsidR="00DC6F6B" w:rsidRDefault="009C0B8F">
            <w:pPr>
              <w:pBdr>
                <w:top w:val="nil"/>
                <w:left w:val="nil"/>
                <w:bottom w:val="nil"/>
                <w:right w:val="nil"/>
                <w:between w:val="nil"/>
              </w:pBdr>
              <w:spacing w:before="120" w:after="120"/>
              <w:ind w:left="170"/>
              <w:rPr>
                <w:sz w:val="24"/>
                <w:szCs w:val="24"/>
              </w:rPr>
            </w:pPr>
            <w:r>
              <w:rPr>
                <w:sz w:val="24"/>
                <w:szCs w:val="24"/>
              </w:rPr>
              <w:t>all works which the Supplier is to carry out at the beginning of the Call-Off Contract Period to install the Goods in accordance with the Call-Off Contract;</w:t>
            </w:r>
          </w:p>
        </w:tc>
      </w:tr>
      <w:tr w:rsidR="00DC6F6B" w14:paraId="75457F98" w14:textId="77777777">
        <w:trPr>
          <w:gridAfter w:val="1"/>
          <w:wAfter w:w="5953" w:type="dxa"/>
        </w:trPr>
        <w:tc>
          <w:tcPr>
            <w:tcW w:w="1990" w:type="dxa"/>
          </w:tcPr>
          <w:p w14:paraId="000001AC"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"Intellectual Property Rights" or "IPR"</w:t>
            </w:r>
          </w:p>
        </w:tc>
        <w:tc>
          <w:tcPr>
            <w:tcW w:w="5953" w:type="dxa"/>
          </w:tcPr>
          <w:p w14:paraId="000001AD" w14:textId="77777777" w:rsidR="00DC6F6B" w:rsidRDefault="009C0B8F">
            <w:pPr>
              <w:numPr>
                <w:ilvl w:val="1"/>
                <w:numId w:val="26"/>
              </w:numPr>
              <w:pBdr>
                <w:top w:val="nil"/>
                <w:left w:val="nil"/>
                <w:bottom w:val="nil"/>
                <w:right w:val="nil"/>
                <w:between w:val="nil"/>
              </w:pBdr>
              <w:spacing w:before="120" w:after="120"/>
              <w:ind w:left="856" w:hanging="686"/>
              <w:rPr>
                <w:sz w:val="24"/>
                <w:szCs w:val="24"/>
              </w:rPr>
            </w:pPr>
            <w:r>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000001AE" w14:textId="77777777" w:rsidR="00DC6F6B" w:rsidRDefault="009C0B8F">
            <w:pPr>
              <w:numPr>
                <w:ilvl w:val="1"/>
                <w:numId w:val="26"/>
              </w:numPr>
              <w:pBdr>
                <w:top w:val="nil"/>
                <w:left w:val="nil"/>
                <w:bottom w:val="nil"/>
                <w:right w:val="nil"/>
                <w:between w:val="nil"/>
              </w:pBdr>
              <w:spacing w:before="120" w:after="120"/>
              <w:ind w:left="856" w:hanging="686"/>
              <w:rPr>
                <w:sz w:val="24"/>
                <w:szCs w:val="24"/>
              </w:rPr>
            </w:pPr>
            <w:r>
              <w:rPr>
                <w:sz w:val="24"/>
                <w:szCs w:val="24"/>
              </w:rPr>
              <w:t>applications for registration, and the right to apply for registration, for any of the rights listed at (a) that are capable of being registered in any country or jurisdiction; and</w:t>
            </w:r>
          </w:p>
          <w:p w14:paraId="000001AF" w14:textId="77777777" w:rsidR="00DC6F6B" w:rsidRDefault="009C0B8F">
            <w:pPr>
              <w:numPr>
                <w:ilvl w:val="1"/>
                <w:numId w:val="26"/>
              </w:numPr>
              <w:pBdr>
                <w:top w:val="nil"/>
                <w:left w:val="nil"/>
                <w:bottom w:val="nil"/>
                <w:right w:val="nil"/>
                <w:between w:val="nil"/>
              </w:pBdr>
              <w:spacing w:before="120" w:after="120"/>
              <w:ind w:left="856" w:hanging="686"/>
              <w:rPr>
                <w:sz w:val="24"/>
                <w:szCs w:val="24"/>
              </w:rPr>
            </w:pPr>
            <w:r>
              <w:rPr>
                <w:sz w:val="24"/>
                <w:szCs w:val="24"/>
              </w:rPr>
              <w:t xml:space="preserve">all other rights having equivalent or similar effect in any country or jurisdiction; </w:t>
            </w:r>
          </w:p>
        </w:tc>
      </w:tr>
      <w:tr w:rsidR="00DC6F6B" w14:paraId="063CCFFA" w14:textId="77777777">
        <w:trPr>
          <w:gridAfter w:val="1"/>
          <w:wAfter w:w="5953" w:type="dxa"/>
        </w:trPr>
        <w:tc>
          <w:tcPr>
            <w:tcW w:w="1990" w:type="dxa"/>
          </w:tcPr>
          <w:p w14:paraId="000001B0" w14:textId="77777777" w:rsidR="00DC6F6B" w:rsidRDefault="009C0B8F">
            <w:pPr>
              <w:pBdr>
                <w:top w:val="nil"/>
                <w:left w:val="nil"/>
                <w:bottom w:val="nil"/>
                <w:right w:val="nil"/>
                <w:between w:val="nil"/>
              </w:pBdr>
              <w:spacing w:before="120" w:after="120"/>
              <w:rPr>
                <w:b/>
                <w:sz w:val="24"/>
                <w:szCs w:val="24"/>
              </w:rPr>
            </w:pPr>
            <w:r>
              <w:rPr>
                <w:b/>
                <w:sz w:val="24"/>
                <w:szCs w:val="24"/>
              </w:rPr>
              <w:t>"Invoicing Address"</w:t>
            </w:r>
          </w:p>
        </w:tc>
        <w:tc>
          <w:tcPr>
            <w:tcW w:w="5953" w:type="dxa"/>
          </w:tcPr>
          <w:p w14:paraId="000001B1" w14:textId="77777777" w:rsidR="00DC6F6B" w:rsidRDefault="009C0B8F">
            <w:pPr>
              <w:pBdr>
                <w:top w:val="nil"/>
                <w:left w:val="nil"/>
                <w:bottom w:val="nil"/>
                <w:right w:val="nil"/>
                <w:between w:val="nil"/>
              </w:pBdr>
              <w:spacing w:before="120" w:after="120"/>
              <w:ind w:left="170"/>
              <w:rPr>
                <w:sz w:val="24"/>
                <w:szCs w:val="24"/>
              </w:rPr>
            </w:pPr>
            <w:r>
              <w:rPr>
                <w:sz w:val="24"/>
                <w:szCs w:val="24"/>
              </w:rPr>
              <w:t>the address to which the Supplier shall invoice the Buyer as specified in the Order Form;</w:t>
            </w:r>
          </w:p>
        </w:tc>
      </w:tr>
      <w:tr w:rsidR="00DC6F6B" w14:paraId="660350B5" w14:textId="77777777">
        <w:trPr>
          <w:gridAfter w:val="1"/>
          <w:wAfter w:w="5953" w:type="dxa"/>
        </w:trPr>
        <w:tc>
          <w:tcPr>
            <w:tcW w:w="1990" w:type="dxa"/>
          </w:tcPr>
          <w:p w14:paraId="000001B2" w14:textId="77777777" w:rsidR="00DC6F6B" w:rsidRDefault="009C0B8F">
            <w:pPr>
              <w:pBdr>
                <w:top w:val="nil"/>
                <w:left w:val="nil"/>
                <w:bottom w:val="nil"/>
                <w:right w:val="nil"/>
                <w:between w:val="nil"/>
              </w:pBdr>
              <w:spacing w:before="120" w:after="120"/>
              <w:rPr>
                <w:b/>
                <w:sz w:val="24"/>
                <w:szCs w:val="24"/>
              </w:rPr>
            </w:pPr>
            <w:r>
              <w:rPr>
                <w:b/>
                <w:sz w:val="24"/>
                <w:szCs w:val="24"/>
              </w:rPr>
              <w:t>“IP Completion Day”</w:t>
            </w:r>
          </w:p>
        </w:tc>
        <w:tc>
          <w:tcPr>
            <w:tcW w:w="5953" w:type="dxa"/>
          </w:tcPr>
          <w:p w14:paraId="000001B3"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European Union (Withdrawal Agreement) Act 2020;</w:t>
            </w:r>
          </w:p>
        </w:tc>
      </w:tr>
      <w:tr w:rsidR="00DC6F6B" w14:paraId="283C1402" w14:textId="77777777">
        <w:trPr>
          <w:gridAfter w:val="1"/>
          <w:wAfter w:w="5953" w:type="dxa"/>
        </w:trPr>
        <w:tc>
          <w:tcPr>
            <w:tcW w:w="1990" w:type="dxa"/>
          </w:tcPr>
          <w:p w14:paraId="000001B4" w14:textId="77777777" w:rsidR="00DC6F6B" w:rsidRDefault="009C0B8F">
            <w:pPr>
              <w:pBdr>
                <w:top w:val="nil"/>
                <w:left w:val="nil"/>
                <w:bottom w:val="nil"/>
                <w:right w:val="nil"/>
                <w:between w:val="nil"/>
              </w:pBdr>
              <w:spacing w:before="120" w:after="120"/>
              <w:rPr>
                <w:b/>
                <w:sz w:val="24"/>
                <w:szCs w:val="24"/>
              </w:rPr>
            </w:pPr>
            <w:r>
              <w:rPr>
                <w:b/>
                <w:sz w:val="24"/>
                <w:szCs w:val="24"/>
              </w:rPr>
              <w:t>"IPR Claim"</w:t>
            </w:r>
          </w:p>
        </w:tc>
        <w:tc>
          <w:tcPr>
            <w:tcW w:w="5953" w:type="dxa"/>
          </w:tcPr>
          <w:p w14:paraId="000001B5"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claim of infringement or alleged infringement (including the defence of such infringement or alleged infringement) of any IPR (excluding COTS Software where Part B of Call-Off Schedule 1 </w:t>
            </w:r>
            <w:r>
              <w:rPr>
                <w:i/>
                <w:sz w:val="24"/>
                <w:szCs w:val="24"/>
              </w:rPr>
              <w:t>(Intellectual Property Rights)</w:t>
            </w:r>
            <w:r>
              <w:rPr>
                <w:sz w:val="24"/>
                <w:szCs w:val="24"/>
              </w:rPr>
              <w:t xml:space="preserve"> is used), used to provide the Deliverables or otherwise provided and/or licensed by the Supplier (or to which the Supplier has provided access) to the Relevant Authority in the fulfilment of its obligations under a Contract;</w:t>
            </w:r>
          </w:p>
        </w:tc>
      </w:tr>
      <w:tr w:rsidR="00DC6F6B" w14:paraId="23D86BEB" w14:textId="77777777">
        <w:trPr>
          <w:gridAfter w:val="1"/>
          <w:wAfter w:w="5953" w:type="dxa"/>
        </w:trPr>
        <w:tc>
          <w:tcPr>
            <w:tcW w:w="1990" w:type="dxa"/>
          </w:tcPr>
          <w:p w14:paraId="000001B6" w14:textId="77777777" w:rsidR="00DC6F6B" w:rsidRDefault="009C0B8F">
            <w:pPr>
              <w:pBdr>
                <w:top w:val="nil"/>
                <w:left w:val="nil"/>
                <w:bottom w:val="nil"/>
                <w:right w:val="nil"/>
                <w:between w:val="nil"/>
              </w:pBdr>
              <w:spacing w:before="120" w:after="120"/>
              <w:rPr>
                <w:b/>
                <w:sz w:val="24"/>
                <w:szCs w:val="24"/>
              </w:rPr>
            </w:pPr>
            <w:r>
              <w:rPr>
                <w:b/>
                <w:sz w:val="24"/>
                <w:szCs w:val="24"/>
              </w:rPr>
              <w:t>"IPR Option"</w:t>
            </w:r>
          </w:p>
        </w:tc>
        <w:tc>
          <w:tcPr>
            <w:tcW w:w="5953" w:type="dxa"/>
          </w:tcPr>
          <w:p w14:paraId="000001B7"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option(s) for the Intellectual Property Rights provisions that can apply under a Call-Off Contract as set out in Call-Off Schedule 1 </w:t>
            </w:r>
            <w:r>
              <w:rPr>
                <w:i/>
                <w:sz w:val="24"/>
                <w:szCs w:val="24"/>
              </w:rPr>
              <w:t>(Intellectual Property Rights)</w:t>
            </w:r>
            <w:r>
              <w:rPr>
                <w:sz w:val="24"/>
                <w:szCs w:val="24"/>
              </w:rPr>
              <w:t>;</w:t>
            </w:r>
          </w:p>
        </w:tc>
      </w:tr>
      <w:tr w:rsidR="00DC6F6B" w14:paraId="40B0CC05" w14:textId="77777777">
        <w:trPr>
          <w:gridAfter w:val="1"/>
          <w:wAfter w:w="5953" w:type="dxa"/>
        </w:trPr>
        <w:tc>
          <w:tcPr>
            <w:tcW w:w="1990" w:type="dxa"/>
          </w:tcPr>
          <w:p w14:paraId="000001B8" w14:textId="77777777" w:rsidR="00DC6F6B" w:rsidRDefault="009C0B8F">
            <w:pPr>
              <w:pBdr>
                <w:top w:val="nil"/>
                <w:left w:val="nil"/>
                <w:bottom w:val="nil"/>
                <w:right w:val="nil"/>
                <w:between w:val="nil"/>
              </w:pBdr>
              <w:spacing w:before="120" w:after="120"/>
              <w:rPr>
                <w:b/>
                <w:sz w:val="24"/>
                <w:szCs w:val="24"/>
              </w:rPr>
            </w:pPr>
            <w:r>
              <w:rPr>
                <w:b/>
                <w:sz w:val="24"/>
                <w:szCs w:val="24"/>
              </w:rPr>
              <w:t>"IR35"</w:t>
            </w:r>
          </w:p>
        </w:tc>
        <w:tc>
          <w:tcPr>
            <w:tcW w:w="5953" w:type="dxa"/>
          </w:tcPr>
          <w:p w14:paraId="000001B9" w14:textId="77777777" w:rsidR="00DC6F6B" w:rsidRDefault="009C0B8F">
            <w:pPr>
              <w:pBdr>
                <w:top w:val="nil"/>
                <w:left w:val="nil"/>
                <w:bottom w:val="nil"/>
                <w:right w:val="nil"/>
                <w:between w:val="nil"/>
              </w:pBdr>
              <w:spacing w:before="120" w:after="120"/>
              <w:ind w:left="170"/>
              <w:rPr>
                <w:sz w:val="24"/>
                <w:szCs w:val="24"/>
              </w:rPr>
            </w:pPr>
            <w:r>
              <w:rPr>
                <w:sz w:val="24"/>
                <w:szCs w:val="24"/>
              </w:rPr>
              <w:t>Chapter 8 and Chapter 10 of Part 2 of Income Tax (Earnings and Pensions) Act 2003 and the Social Security Contributions (Intermediaries) Regulations 2000;</w:t>
            </w:r>
          </w:p>
        </w:tc>
      </w:tr>
      <w:tr w:rsidR="00DC6F6B" w14:paraId="598FB7C1" w14:textId="77777777">
        <w:trPr>
          <w:gridAfter w:val="1"/>
          <w:wAfter w:w="5953" w:type="dxa"/>
        </w:trPr>
        <w:tc>
          <w:tcPr>
            <w:tcW w:w="1990" w:type="dxa"/>
          </w:tcPr>
          <w:p w14:paraId="000001BA" w14:textId="77777777" w:rsidR="00DC6F6B" w:rsidRDefault="009C0B8F">
            <w:pPr>
              <w:pBdr>
                <w:top w:val="nil"/>
                <w:left w:val="nil"/>
                <w:bottom w:val="nil"/>
                <w:right w:val="nil"/>
                <w:between w:val="nil"/>
              </w:pBdr>
              <w:spacing w:before="120" w:after="120"/>
              <w:rPr>
                <w:b/>
                <w:sz w:val="24"/>
                <w:szCs w:val="24"/>
              </w:rPr>
            </w:pPr>
            <w:r>
              <w:rPr>
                <w:b/>
                <w:sz w:val="24"/>
                <w:szCs w:val="24"/>
              </w:rPr>
              <w:t>“Joint Controller Agreement”</w:t>
            </w:r>
          </w:p>
        </w:tc>
        <w:tc>
          <w:tcPr>
            <w:tcW w:w="5953" w:type="dxa"/>
          </w:tcPr>
          <w:p w14:paraId="000001BB" w14:textId="77777777" w:rsidR="00DC6F6B" w:rsidRDefault="009C0B8F">
            <w:pPr>
              <w:pBdr>
                <w:top w:val="nil"/>
                <w:left w:val="nil"/>
                <w:bottom w:val="nil"/>
                <w:right w:val="nil"/>
                <w:between w:val="nil"/>
              </w:pBdr>
              <w:spacing w:before="120" w:after="120"/>
              <w:ind w:left="170"/>
              <w:rPr>
                <w:sz w:val="24"/>
                <w:szCs w:val="24"/>
              </w:rPr>
            </w:pPr>
            <w:r>
              <w:rPr>
                <w:sz w:val="24"/>
                <w:szCs w:val="24"/>
              </w:rPr>
              <w:t>the agreement (if any) entered into between the Relevant Authority and the Supplier substantially in the form set out in Annex 2 of Joint Schedule 10 (</w:t>
            </w:r>
            <w:r>
              <w:rPr>
                <w:i/>
                <w:sz w:val="24"/>
                <w:szCs w:val="24"/>
              </w:rPr>
              <w:t>Processing Data</w:t>
            </w:r>
            <w:r>
              <w:rPr>
                <w:sz w:val="24"/>
                <w:szCs w:val="24"/>
              </w:rPr>
              <w:t>);</w:t>
            </w:r>
          </w:p>
        </w:tc>
      </w:tr>
      <w:tr w:rsidR="00DC6F6B" w14:paraId="51B7CDA2" w14:textId="77777777">
        <w:trPr>
          <w:gridAfter w:val="1"/>
          <w:wAfter w:w="5953" w:type="dxa"/>
        </w:trPr>
        <w:tc>
          <w:tcPr>
            <w:tcW w:w="1990" w:type="dxa"/>
          </w:tcPr>
          <w:p w14:paraId="000001BC" w14:textId="77777777" w:rsidR="00DC6F6B" w:rsidRDefault="009C0B8F">
            <w:pPr>
              <w:pBdr>
                <w:top w:val="nil"/>
                <w:left w:val="nil"/>
                <w:bottom w:val="nil"/>
                <w:right w:val="nil"/>
                <w:between w:val="nil"/>
              </w:pBdr>
              <w:spacing w:before="120" w:after="120"/>
              <w:rPr>
                <w:b/>
                <w:sz w:val="24"/>
                <w:szCs w:val="24"/>
              </w:rPr>
            </w:pPr>
            <w:r>
              <w:rPr>
                <w:b/>
                <w:sz w:val="24"/>
                <w:szCs w:val="24"/>
              </w:rPr>
              <w:t xml:space="preserve">"Key Performance </w:t>
            </w:r>
            <w:r>
              <w:rPr>
                <w:b/>
                <w:sz w:val="24"/>
                <w:szCs w:val="24"/>
              </w:rPr>
              <w:lastRenderedPageBreak/>
              <w:t>Indicators" or "KPIs"</w:t>
            </w:r>
          </w:p>
        </w:tc>
        <w:tc>
          <w:tcPr>
            <w:tcW w:w="5953" w:type="dxa"/>
          </w:tcPr>
          <w:p w14:paraId="000001BD" w14:textId="7E6EA917" w:rsidR="00DC6F6B" w:rsidRDefault="009C0B8F">
            <w:pPr>
              <w:pBdr>
                <w:top w:val="nil"/>
                <w:left w:val="nil"/>
                <w:bottom w:val="nil"/>
                <w:right w:val="nil"/>
                <w:between w:val="nil"/>
              </w:pBdr>
              <w:spacing w:before="120" w:after="120"/>
              <w:ind w:left="170"/>
              <w:rPr>
                <w:sz w:val="24"/>
                <w:szCs w:val="24"/>
              </w:rPr>
            </w:pPr>
            <w:r>
              <w:rPr>
                <w:sz w:val="24"/>
                <w:szCs w:val="24"/>
              </w:rPr>
              <w:lastRenderedPageBreak/>
              <w:t xml:space="preserve">any key performance indicators applicable to the provision of the Deliverables under the Contract </w:t>
            </w:r>
            <w:r>
              <w:rPr>
                <w:sz w:val="24"/>
                <w:szCs w:val="24"/>
              </w:rPr>
              <w:lastRenderedPageBreak/>
              <w:t>(which, where Call-Off Schedule 14 (Performance Levels) is used in the Contract, are specified in the Annex to Part A of such Schedule);</w:t>
            </w:r>
          </w:p>
        </w:tc>
      </w:tr>
      <w:tr w:rsidR="00DC6F6B" w14:paraId="1358A30F" w14:textId="77777777">
        <w:trPr>
          <w:gridAfter w:val="1"/>
          <w:wAfter w:w="5953" w:type="dxa"/>
        </w:trPr>
        <w:tc>
          <w:tcPr>
            <w:tcW w:w="1990" w:type="dxa"/>
          </w:tcPr>
          <w:p w14:paraId="000001BE" w14:textId="77777777" w:rsidR="00DC6F6B" w:rsidRDefault="009C0B8F">
            <w:pPr>
              <w:pBdr>
                <w:top w:val="nil"/>
                <w:left w:val="nil"/>
                <w:bottom w:val="nil"/>
                <w:right w:val="nil"/>
                <w:between w:val="nil"/>
              </w:pBdr>
              <w:spacing w:before="120" w:after="120"/>
              <w:rPr>
                <w:b/>
                <w:sz w:val="24"/>
                <w:szCs w:val="24"/>
                <w:highlight w:val="cyan"/>
              </w:rPr>
            </w:pPr>
            <w:r>
              <w:rPr>
                <w:b/>
                <w:sz w:val="24"/>
                <w:szCs w:val="24"/>
              </w:rPr>
              <w:lastRenderedPageBreak/>
              <w:t>"Key Staff"</w:t>
            </w:r>
          </w:p>
        </w:tc>
        <w:tc>
          <w:tcPr>
            <w:tcW w:w="5953" w:type="dxa"/>
          </w:tcPr>
          <w:p w14:paraId="000001BF" w14:textId="77777777" w:rsidR="00DC6F6B" w:rsidRDefault="009C0B8F">
            <w:pPr>
              <w:pBdr>
                <w:top w:val="nil"/>
                <w:left w:val="nil"/>
                <w:bottom w:val="nil"/>
                <w:right w:val="nil"/>
                <w:between w:val="nil"/>
              </w:pBdr>
              <w:spacing w:before="120" w:after="120"/>
              <w:ind w:left="170"/>
              <w:rPr>
                <w:sz w:val="24"/>
                <w:szCs w:val="24"/>
              </w:rPr>
            </w:pPr>
            <w:r>
              <w:rPr>
                <w:sz w:val="24"/>
                <w:szCs w:val="24"/>
              </w:rPr>
              <w:t>the individuals (if any) identified as such in the Order Form;</w:t>
            </w:r>
          </w:p>
        </w:tc>
      </w:tr>
      <w:tr w:rsidR="00DC6F6B" w14:paraId="4A743CCE" w14:textId="77777777">
        <w:trPr>
          <w:gridAfter w:val="1"/>
          <w:wAfter w:w="5953" w:type="dxa"/>
        </w:trPr>
        <w:tc>
          <w:tcPr>
            <w:tcW w:w="1990" w:type="dxa"/>
          </w:tcPr>
          <w:p w14:paraId="000001C0" w14:textId="77777777" w:rsidR="00DC6F6B" w:rsidRDefault="009C0B8F">
            <w:pPr>
              <w:pBdr>
                <w:top w:val="nil"/>
                <w:left w:val="nil"/>
                <w:bottom w:val="nil"/>
                <w:right w:val="nil"/>
                <w:between w:val="nil"/>
              </w:pBdr>
              <w:spacing w:before="120" w:after="120"/>
              <w:rPr>
                <w:b/>
                <w:sz w:val="24"/>
                <w:szCs w:val="24"/>
              </w:rPr>
            </w:pPr>
            <w:r>
              <w:rPr>
                <w:b/>
                <w:sz w:val="24"/>
                <w:szCs w:val="24"/>
              </w:rPr>
              <w:t>"Key Sub-Contract"</w:t>
            </w:r>
          </w:p>
        </w:tc>
        <w:tc>
          <w:tcPr>
            <w:tcW w:w="5953" w:type="dxa"/>
          </w:tcPr>
          <w:p w14:paraId="000001C1" w14:textId="77777777" w:rsidR="00DC6F6B" w:rsidRDefault="009C0B8F">
            <w:pPr>
              <w:pBdr>
                <w:top w:val="nil"/>
                <w:left w:val="nil"/>
                <w:bottom w:val="nil"/>
                <w:right w:val="nil"/>
                <w:between w:val="nil"/>
              </w:pBdr>
              <w:spacing w:before="120" w:after="120"/>
              <w:ind w:left="170"/>
              <w:rPr>
                <w:sz w:val="24"/>
                <w:szCs w:val="24"/>
              </w:rPr>
            </w:pPr>
            <w:r>
              <w:rPr>
                <w:sz w:val="24"/>
                <w:szCs w:val="24"/>
              </w:rPr>
              <w:t>each Sub-Contract with a Key Subcontractor;</w:t>
            </w:r>
          </w:p>
        </w:tc>
      </w:tr>
      <w:tr w:rsidR="00DC6F6B" w14:paraId="684D9A2D" w14:textId="77777777">
        <w:trPr>
          <w:gridAfter w:val="1"/>
          <w:wAfter w:w="5953" w:type="dxa"/>
        </w:trPr>
        <w:tc>
          <w:tcPr>
            <w:tcW w:w="1990" w:type="dxa"/>
          </w:tcPr>
          <w:p w14:paraId="000001C2" w14:textId="77777777" w:rsidR="00DC6F6B" w:rsidRDefault="009C0B8F">
            <w:pPr>
              <w:pBdr>
                <w:top w:val="nil"/>
                <w:left w:val="nil"/>
                <w:bottom w:val="nil"/>
                <w:right w:val="nil"/>
                <w:between w:val="nil"/>
              </w:pBdr>
              <w:spacing w:before="120" w:after="120"/>
              <w:rPr>
                <w:b/>
                <w:sz w:val="24"/>
                <w:szCs w:val="24"/>
              </w:rPr>
            </w:pPr>
            <w:r>
              <w:rPr>
                <w:b/>
                <w:sz w:val="24"/>
                <w:szCs w:val="24"/>
              </w:rPr>
              <w:t>"Key Subcontractor"</w:t>
            </w:r>
          </w:p>
        </w:tc>
        <w:tc>
          <w:tcPr>
            <w:tcW w:w="5953" w:type="dxa"/>
          </w:tcPr>
          <w:p w14:paraId="000001C3" w14:textId="77777777" w:rsidR="00DC6F6B" w:rsidRDefault="009C0B8F">
            <w:pPr>
              <w:pBdr>
                <w:top w:val="nil"/>
                <w:left w:val="nil"/>
                <w:bottom w:val="nil"/>
                <w:right w:val="nil"/>
                <w:between w:val="nil"/>
              </w:pBdr>
              <w:spacing w:before="120" w:after="120"/>
              <w:ind w:left="170"/>
              <w:rPr>
                <w:sz w:val="24"/>
                <w:szCs w:val="24"/>
              </w:rPr>
            </w:pPr>
            <w:r>
              <w:rPr>
                <w:sz w:val="24"/>
                <w:szCs w:val="24"/>
              </w:rPr>
              <w:t>any Subcontractor:</w:t>
            </w:r>
          </w:p>
          <w:p w14:paraId="000001C4" w14:textId="77777777" w:rsidR="00DC6F6B" w:rsidRDefault="009C0B8F">
            <w:pPr>
              <w:numPr>
                <w:ilvl w:val="1"/>
                <w:numId w:val="27"/>
              </w:numPr>
              <w:pBdr>
                <w:top w:val="nil"/>
                <w:left w:val="nil"/>
                <w:bottom w:val="nil"/>
                <w:right w:val="nil"/>
                <w:between w:val="nil"/>
              </w:pBdr>
              <w:spacing w:before="120" w:after="120"/>
              <w:ind w:left="856" w:hanging="686"/>
              <w:rPr>
                <w:sz w:val="24"/>
                <w:szCs w:val="24"/>
              </w:rPr>
            </w:pPr>
            <w:r>
              <w:rPr>
                <w:sz w:val="24"/>
                <w:szCs w:val="24"/>
              </w:rPr>
              <w:t>which is relied upon to deliver any work package within the Deliverables in their entirety; and/or</w:t>
            </w:r>
          </w:p>
          <w:p w14:paraId="000001C5" w14:textId="77777777" w:rsidR="00DC6F6B" w:rsidRDefault="009C0B8F">
            <w:pPr>
              <w:numPr>
                <w:ilvl w:val="1"/>
                <w:numId w:val="27"/>
              </w:numPr>
              <w:pBdr>
                <w:top w:val="nil"/>
                <w:left w:val="nil"/>
                <w:bottom w:val="nil"/>
                <w:right w:val="nil"/>
                <w:between w:val="nil"/>
              </w:pBdr>
              <w:spacing w:before="120" w:after="120"/>
              <w:ind w:left="856" w:hanging="686"/>
              <w:rPr>
                <w:sz w:val="24"/>
                <w:szCs w:val="24"/>
              </w:rPr>
            </w:pPr>
            <w:r>
              <w:rPr>
                <w:sz w:val="24"/>
                <w:szCs w:val="24"/>
              </w:rPr>
              <w:t>which, in the opinion of CCS or the Buyer performs (or would perform if appointed) a critical role in the provision of all or any part of the Deliverables; and/or</w:t>
            </w:r>
          </w:p>
          <w:p w14:paraId="000001C6" w14:textId="77777777" w:rsidR="00DC6F6B" w:rsidRDefault="009C0B8F">
            <w:pPr>
              <w:numPr>
                <w:ilvl w:val="1"/>
                <w:numId w:val="27"/>
              </w:numPr>
              <w:pBdr>
                <w:top w:val="nil"/>
                <w:left w:val="nil"/>
                <w:bottom w:val="nil"/>
                <w:right w:val="nil"/>
                <w:between w:val="nil"/>
              </w:pBdr>
              <w:spacing w:before="120" w:after="120"/>
              <w:ind w:left="856" w:hanging="686"/>
              <w:rPr>
                <w:sz w:val="24"/>
                <w:szCs w:val="24"/>
              </w:rPr>
            </w:pPr>
            <w:r>
              <w:rPr>
                <w:sz w:val="24"/>
                <w:szCs w:val="24"/>
              </w:rPr>
              <w:t>with a Sub-Contract with a contract value which at the time of appointment exceeds (or would exceed if appointed) 10% of the aggregate Charges forecast to be payable under the Call-Off Contract,</w:t>
            </w:r>
          </w:p>
          <w:p w14:paraId="000001C7" w14:textId="77777777" w:rsidR="00DC6F6B" w:rsidRDefault="009C0B8F">
            <w:pPr>
              <w:pBdr>
                <w:top w:val="nil"/>
                <w:left w:val="nil"/>
                <w:bottom w:val="nil"/>
                <w:right w:val="nil"/>
                <w:between w:val="nil"/>
              </w:pBdr>
              <w:spacing w:before="120" w:after="120"/>
              <w:ind w:left="170"/>
              <w:rPr>
                <w:sz w:val="24"/>
                <w:szCs w:val="24"/>
              </w:rPr>
            </w:pPr>
            <w:r>
              <w:rPr>
                <w:sz w:val="24"/>
                <w:szCs w:val="24"/>
              </w:rPr>
              <w:t>and the Supplier shall list all such Key Subcontractors in section 23 of the Framework Award Form and in the Key Subcontractor section in the Order Form;</w:t>
            </w:r>
          </w:p>
        </w:tc>
      </w:tr>
      <w:tr w:rsidR="00DC6F6B" w14:paraId="0420AD68" w14:textId="77777777">
        <w:trPr>
          <w:gridAfter w:val="1"/>
          <w:wAfter w:w="5953" w:type="dxa"/>
        </w:trPr>
        <w:tc>
          <w:tcPr>
            <w:tcW w:w="1990" w:type="dxa"/>
          </w:tcPr>
          <w:p w14:paraId="000001C8" w14:textId="77777777" w:rsidR="00DC6F6B" w:rsidRDefault="009C0B8F">
            <w:pPr>
              <w:pBdr>
                <w:top w:val="nil"/>
                <w:left w:val="nil"/>
                <w:bottom w:val="nil"/>
                <w:right w:val="nil"/>
                <w:between w:val="nil"/>
              </w:pBdr>
              <w:spacing w:before="120" w:after="120"/>
              <w:rPr>
                <w:b/>
                <w:sz w:val="24"/>
                <w:szCs w:val="24"/>
              </w:rPr>
            </w:pPr>
            <w:r>
              <w:rPr>
                <w:b/>
                <w:sz w:val="24"/>
                <w:szCs w:val="24"/>
              </w:rPr>
              <w:t>"Know-How"</w:t>
            </w:r>
          </w:p>
        </w:tc>
        <w:tc>
          <w:tcPr>
            <w:tcW w:w="5953" w:type="dxa"/>
          </w:tcPr>
          <w:p w14:paraId="000001C9" w14:textId="77777777" w:rsidR="00DC6F6B" w:rsidRDefault="009C0B8F">
            <w:pPr>
              <w:pBdr>
                <w:top w:val="nil"/>
                <w:left w:val="nil"/>
                <w:bottom w:val="nil"/>
                <w:right w:val="nil"/>
                <w:between w:val="nil"/>
              </w:pBdr>
              <w:spacing w:before="120" w:after="120"/>
              <w:ind w:left="170"/>
              <w:rPr>
                <w:sz w:val="24"/>
                <w:szCs w:val="24"/>
              </w:rPr>
            </w:pPr>
            <w:r>
              <w:rPr>
                <w:sz w:val="24"/>
                <w:szCs w:val="24"/>
              </w:rPr>
              <w:t>all ideas, concepts, schemes, information, knowledge, techniques, methodology, and anything else in the nature of know-how relating to the Deliverables but excluding know-how already in the other Party’s possession before the applicable Effective Date;</w:t>
            </w:r>
          </w:p>
        </w:tc>
      </w:tr>
      <w:tr w:rsidR="00DC6F6B" w14:paraId="74A92853" w14:textId="77777777">
        <w:trPr>
          <w:gridAfter w:val="1"/>
          <w:wAfter w:w="5953" w:type="dxa"/>
        </w:trPr>
        <w:tc>
          <w:tcPr>
            <w:tcW w:w="1990" w:type="dxa"/>
          </w:tcPr>
          <w:p w14:paraId="000001CA" w14:textId="77777777" w:rsidR="00DC6F6B" w:rsidRDefault="009C0B8F">
            <w:pPr>
              <w:pBdr>
                <w:top w:val="nil"/>
                <w:left w:val="nil"/>
                <w:bottom w:val="nil"/>
                <w:right w:val="nil"/>
                <w:between w:val="nil"/>
              </w:pBdr>
              <w:spacing w:before="120" w:after="120"/>
              <w:rPr>
                <w:b/>
                <w:sz w:val="24"/>
                <w:szCs w:val="24"/>
              </w:rPr>
            </w:pPr>
            <w:r>
              <w:rPr>
                <w:b/>
                <w:sz w:val="24"/>
                <w:szCs w:val="24"/>
              </w:rPr>
              <w:t>"Law"</w:t>
            </w:r>
          </w:p>
        </w:tc>
        <w:tc>
          <w:tcPr>
            <w:tcW w:w="5953" w:type="dxa"/>
          </w:tcPr>
          <w:p w14:paraId="000001CB" w14:textId="5EC07648" w:rsidR="00DC6F6B" w:rsidRDefault="009C0B8F">
            <w:pPr>
              <w:pBdr>
                <w:top w:val="nil"/>
                <w:left w:val="nil"/>
                <w:bottom w:val="nil"/>
                <w:right w:val="nil"/>
                <w:between w:val="nil"/>
              </w:pBdr>
              <w:spacing w:before="120" w:after="120"/>
              <w:ind w:left="170"/>
              <w:rPr>
                <w:sz w:val="24"/>
                <w:szCs w:val="24"/>
              </w:rPr>
            </w:pPr>
            <w:r>
              <w:rPr>
                <w:sz w:val="24"/>
                <w:szCs w:val="24"/>
              </w:rPr>
              <w:t>any law, subordinate legislation within the meaning of Section</w:t>
            </w:r>
            <w:r w:rsidR="009519E2">
              <w:rPr>
                <w:sz w:val="24"/>
                <w:szCs w:val="24"/>
              </w:rPr>
              <w:t xml:space="preserve"> </w:t>
            </w:r>
            <w:r>
              <w:rPr>
                <w:sz w:val="24"/>
                <w:szCs w:val="24"/>
              </w:rPr>
              <w:t>21(1) of the Interpretation Act 1978, bye-law, right within the meaning of the European Union (Withdrawal) Act 2020, regulation, order, regulatory policy, mandatory guidance or code of practice, judgment of a relevant court of law, or directives or requirements of any regulatory body with which the Supplier is bound to comply;</w:t>
            </w:r>
          </w:p>
        </w:tc>
      </w:tr>
      <w:tr w:rsidR="00DC6F6B" w14:paraId="187CE52D" w14:textId="77777777">
        <w:trPr>
          <w:gridAfter w:val="1"/>
          <w:wAfter w:w="5953" w:type="dxa"/>
        </w:trPr>
        <w:tc>
          <w:tcPr>
            <w:tcW w:w="1990" w:type="dxa"/>
          </w:tcPr>
          <w:p w14:paraId="000001CC" w14:textId="77777777" w:rsidR="00DC6F6B" w:rsidRDefault="009C0B8F">
            <w:pPr>
              <w:pBdr>
                <w:top w:val="nil"/>
                <w:left w:val="nil"/>
                <w:bottom w:val="nil"/>
                <w:right w:val="nil"/>
                <w:between w:val="nil"/>
              </w:pBdr>
              <w:spacing w:before="120" w:after="120"/>
              <w:rPr>
                <w:b/>
                <w:sz w:val="24"/>
                <w:szCs w:val="24"/>
              </w:rPr>
            </w:pPr>
            <w:r>
              <w:rPr>
                <w:b/>
                <w:sz w:val="24"/>
                <w:szCs w:val="24"/>
              </w:rPr>
              <w:t>“Law Enforcement Processing”</w:t>
            </w:r>
          </w:p>
        </w:tc>
        <w:tc>
          <w:tcPr>
            <w:tcW w:w="5953" w:type="dxa"/>
          </w:tcPr>
          <w:p w14:paraId="000001CD" w14:textId="77777777" w:rsidR="00DC6F6B" w:rsidRDefault="009C0B8F">
            <w:pPr>
              <w:pBdr>
                <w:top w:val="nil"/>
                <w:left w:val="nil"/>
                <w:bottom w:val="nil"/>
                <w:right w:val="nil"/>
                <w:between w:val="nil"/>
              </w:pBdr>
              <w:spacing w:before="120" w:after="120"/>
              <w:ind w:left="170"/>
              <w:rPr>
                <w:sz w:val="24"/>
                <w:szCs w:val="24"/>
              </w:rPr>
            </w:pPr>
            <w:r>
              <w:rPr>
                <w:sz w:val="24"/>
                <w:szCs w:val="24"/>
              </w:rPr>
              <w:t>processing under Part 3 of the DPA 2018;</w:t>
            </w:r>
          </w:p>
        </w:tc>
      </w:tr>
      <w:tr w:rsidR="00DC6F6B" w14:paraId="0A70ADEB" w14:textId="77777777">
        <w:trPr>
          <w:gridAfter w:val="1"/>
          <w:wAfter w:w="5953" w:type="dxa"/>
        </w:trPr>
        <w:tc>
          <w:tcPr>
            <w:tcW w:w="1990" w:type="dxa"/>
          </w:tcPr>
          <w:p w14:paraId="000001CE" w14:textId="77777777" w:rsidR="00DC6F6B" w:rsidRDefault="009C0B8F">
            <w:pPr>
              <w:pBdr>
                <w:top w:val="nil"/>
                <w:left w:val="nil"/>
                <w:bottom w:val="nil"/>
                <w:right w:val="nil"/>
                <w:between w:val="nil"/>
              </w:pBdr>
              <w:spacing w:before="120" w:after="120"/>
              <w:rPr>
                <w:b/>
                <w:sz w:val="24"/>
                <w:szCs w:val="24"/>
              </w:rPr>
            </w:pPr>
            <w:r>
              <w:rPr>
                <w:b/>
                <w:sz w:val="24"/>
                <w:szCs w:val="24"/>
              </w:rPr>
              <w:t>"Losses"</w:t>
            </w:r>
          </w:p>
        </w:tc>
        <w:tc>
          <w:tcPr>
            <w:tcW w:w="5953" w:type="dxa"/>
          </w:tcPr>
          <w:p w14:paraId="000001CF"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all losses, liabilities, damages, costs, expenses (including legal fees), disbursements, costs of </w:t>
            </w:r>
            <w:r>
              <w:rPr>
                <w:sz w:val="24"/>
                <w:szCs w:val="24"/>
              </w:rPr>
              <w:lastRenderedPageBreak/>
              <w:t>investigation, litigation, settlement, judgment, interest and penalties whether arising in contract, tort (including negligence), breach of statutory duty, misrepresentation or otherwise and "</w:t>
            </w:r>
            <w:r>
              <w:rPr>
                <w:b/>
                <w:sz w:val="24"/>
                <w:szCs w:val="24"/>
              </w:rPr>
              <w:t>Loss</w:t>
            </w:r>
            <w:r>
              <w:rPr>
                <w:sz w:val="24"/>
                <w:szCs w:val="24"/>
              </w:rPr>
              <w:t>" shall be interpreted accordingly;</w:t>
            </w:r>
          </w:p>
        </w:tc>
      </w:tr>
      <w:tr w:rsidR="00DC6F6B" w14:paraId="1FCCB730" w14:textId="77777777">
        <w:trPr>
          <w:gridAfter w:val="1"/>
          <w:wAfter w:w="5953" w:type="dxa"/>
        </w:trPr>
        <w:tc>
          <w:tcPr>
            <w:tcW w:w="1990" w:type="dxa"/>
          </w:tcPr>
          <w:p w14:paraId="000001D0"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"Lots"</w:t>
            </w:r>
          </w:p>
        </w:tc>
        <w:tc>
          <w:tcPr>
            <w:tcW w:w="5953" w:type="dxa"/>
          </w:tcPr>
          <w:p w14:paraId="000001D1"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number of lots specified in Framework Schedule 1 </w:t>
            </w:r>
            <w:r>
              <w:rPr>
                <w:i/>
                <w:sz w:val="24"/>
                <w:szCs w:val="24"/>
              </w:rPr>
              <w:t>(Specification)</w:t>
            </w:r>
            <w:r>
              <w:rPr>
                <w:sz w:val="24"/>
                <w:szCs w:val="24"/>
              </w:rPr>
              <w:t>, if applicable;</w:t>
            </w:r>
          </w:p>
        </w:tc>
      </w:tr>
      <w:tr w:rsidR="00DC6F6B" w14:paraId="41B37E9D" w14:textId="77777777">
        <w:trPr>
          <w:gridAfter w:val="1"/>
          <w:wAfter w:w="5953" w:type="dxa"/>
        </w:trPr>
        <w:tc>
          <w:tcPr>
            <w:tcW w:w="1990" w:type="dxa"/>
          </w:tcPr>
          <w:p w14:paraId="000001D4" w14:textId="77777777" w:rsidR="00DC6F6B" w:rsidRDefault="009C0B8F">
            <w:pPr>
              <w:pBdr>
                <w:top w:val="nil"/>
                <w:left w:val="nil"/>
                <w:bottom w:val="nil"/>
                <w:right w:val="nil"/>
                <w:between w:val="nil"/>
              </w:pBdr>
              <w:spacing w:before="120" w:after="120"/>
              <w:rPr>
                <w:b/>
                <w:sz w:val="24"/>
                <w:szCs w:val="24"/>
              </w:rPr>
            </w:pPr>
            <w:r>
              <w:rPr>
                <w:b/>
                <w:sz w:val="24"/>
                <w:szCs w:val="24"/>
              </w:rPr>
              <w:t>"Management Charge"</w:t>
            </w:r>
          </w:p>
        </w:tc>
        <w:tc>
          <w:tcPr>
            <w:tcW w:w="5953" w:type="dxa"/>
          </w:tcPr>
          <w:p w14:paraId="000001D5" w14:textId="3C370A98" w:rsidR="00DC6F6B" w:rsidRDefault="009C0B8F">
            <w:pPr>
              <w:pBdr>
                <w:top w:val="nil"/>
                <w:left w:val="nil"/>
                <w:bottom w:val="nil"/>
                <w:right w:val="nil"/>
                <w:between w:val="nil"/>
              </w:pBdr>
              <w:spacing w:before="120" w:after="120"/>
              <w:ind w:left="170"/>
              <w:rPr>
                <w:sz w:val="24"/>
                <w:szCs w:val="24"/>
              </w:rPr>
            </w:pPr>
            <w:r>
              <w:rPr>
                <w:sz w:val="24"/>
                <w:szCs w:val="24"/>
              </w:rPr>
              <w:t xml:space="preserve">the sum specified in the Framework Award Form payable by the Supplier to CCS in accordance with Framework Schedule 5 </w:t>
            </w:r>
            <w:r>
              <w:rPr>
                <w:i/>
                <w:sz w:val="24"/>
                <w:szCs w:val="24"/>
              </w:rPr>
              <w:t>(Management Charges and Information)</w:t>
            </w:r>
            <w:r>
              <w:rPr>
                <w:sz w:val="24"/>
                <w:szCs w:val="24"/>
              </w:rPr>
              <w:t xml:space="preserve"> which is to be calculated as follows:</w:t>
            </w:r>
          </w:p>
          <w:p w14:paraId="000001D6" w14:textId="780E04C5" w:rsidR="00DC6F6B" w:rsidRDefault="009C0B8F">
            <w:pPr>
              <w:numPr>
                <w:ilvl w:val="1"/>
                <w:numId w:val="1"/>
              </w:numPr>
              <w:pBdr>
                <w:top w:val="nil"/>
                <w:left w:val="nil"/>
                <w:bottom w:val="nil"/>
                <w:right w:val="nil"/>
                <w:between w:val="nil"/>
              </w:pBdr>
              <w:spacing w:before="120" w:after="120" w:line="276" w:lineRule="auto"/>
              <w:rPr>
                <w:color w:val="000000"/>
                <w:sz w:val="24"/>
                <w:szCs w:val="24"/>
              </w:rPr>
            </w:pPr>
            <w:r>
              <w:rPr>
                <w:color w:val="000000"/>
                <w:sz w:val="24"/>
                <w:szCs w:val="24"/>
              </w:rPr>
              <w:t>in relation to Lots 1 &amp; 2 on the basis of the Net Net Spend; and</w:t>
            </w:r>
          </w:p>
          <w:p w14:paraId="000001D7" w14:textId="2FBD3294" w:rsidR="00DC6F6B" w:rsidRDefault="009C0B8F">
            <w:pPr>
              <w:numPr>
                <w:ilvl w:val="1"/>
                <w:numId w:val="1"/>
              </w:numPr>
              <w:pBdr>
                <w:top w:val="nil"/>
                <w:left w:val="nil"/>
                <w:bottom w:val="nil"/>
                <w:right w:val="nil"/>
                <w:between w:val="nil"/>
              </w:pBdr>
              <w:spacing w:before="120" w:after="120" w:line="276" w:lineRule="auto"/>
              <w:rPr>
                <w:color w:val="000000"/>
                <w:sz w:val="24"/>
                <w:szCs w:val="24"/>
              </w:rPr>
            </w:pPr>
            <w:r>
              <w:rPr>
                <w:color w:val="000000"/>
                <w:sz w:val="24"/>
                <w:szCs w:val="24"/>
              </w:rPr>
              <w:t>in relation to Lots 3, 4, 5, 6, 7 and 8 on the basis of the Net Spend;</w:t>
            </w:r>
          </w:p>
        </w:tc>
      </w:tr>
      <w:tr w:rsidR="00DC6F6B" w14:paraId="1E0D19EA" w14:textId="77777777">
        <w:trPr>
          <w:gridAfter w:val="1"/>
          <w:wAfter w:w="5953" w:type="dxa"/>
        </w:trPr>
        <w:tc>
          <w:tcPr>
            <w:tcW w:w="1990" w:type="dxa"/>
          </w:tcPr>
          <w:p w14:paraId="000001D8" w14:textId="77777777" w:rsidR="00DC6F6B" w:rsidRDefault="009C0B8F">
            <w:pPr>
              <w:pBdr>
                <w:top w:val="nil"/>
                <w:left w:val="nil"/>
                <w:bottom w:val="nil"/>
                <w:right w:val="nil"/>
                <w:between w:val="nil"/>
              </w:pBdr>
              <w:spacing w:before="120" w:after="120"/>
              <w:rPr>
                <w:b/>
                <w:sz w:val="24"/>
                <w:szCs w:val="24"/>
              </w:rPr>
            </w:pPr>
            <w:r>
              <w:rPr>
                <w:b/>
                <w:sz w:val="24"/>
                <w:szCs w:val="24"/>
              </w:rPr>
              <w:t>"Management Information" or “MI”</w:t>
            </w:r>
          </w:p>
        </w:tc>
        <w:tc>
          <w:tcPr>
            <w:tcW w:w="5953" w:type="dxa"/>
          </w:tcPr>
          <w:p w14:paraId="000001D9"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management information specified in Framework Schedule 5 </w:t>
            </w:r>
            <w:r>
              <w:rPr>
                <w:i/>
                <w:sz w:val="24"/>
                <w:szCs w:val="24"/>
              </w:rPr>
              <w:t>(Management Charges and Information)</w:t>
            </w:r>
            <w:r>
              <w:rPr>
                <w:sz w:val="24"/>
                <w:szCs w:val="24"/>
              </w:rPr>
              <w:t>;</w:t>
            </w:r>
          </w:p>
        </w:tc>
      </w:tr>
      <w:tr w:rsidR="00DC6F6B" w14:paraId="77A7E76B" w14:textId="77777777">
        <w:trPr>
          <w:gridAfter w:val="1"/>
          <w:wAfter w:w="5953" w:type="dxa"/>
        </w:trPr>
        <w:tc>
          <w:tcPr>
            <w:tcW w:w="1990" w:type="dxa"/>
          </w:tcPr>
          <w:p w14:paraId="000001DA" w14:textId="77777777" w:rsidR="00DC6F6B" w:rsidRDefault="009C0B8F">
            <w:pPr>
              <w:pBdr>
                <w:top w:val="nil"/>
                <w:left w:val="nil"/>
                <w:bottom w:val="nil"/>
                <w:right w:val="nil"/>
                <w:between w:val="nil"/>
              </w:pBdr>
              <w:spacing w:before="120" w:after="120"/>
              <w:rPr>
                <w:b/>
                <w:sz w:val="24"/>
                <w:szCs w:val="24"/>
              </w:rPr>
            </w:pPr>
            <w:r>
              <w:rPr>
                <w:b/>
                <w:sz w:val="24"/>
                <w:szCs w:val="24"/>
              </w:rPr>
              <w:t>“MI Default”</w:t>
            </w:r>
          </w:p>
        </w:tc>
        <w:tc>
          <w:tcPr>
            <w:tcW w:w="5953" w:type="dxa"/>
          </w:tcPr>
          <w:p w14:paraId="000001DB" w14:textId="77777777" w:rsidR="00DC6F6B" w:rsidRDefault="009C0B8F">
            <w:pPr>
              <w:pBdr>
                <w:top w:val="nil"/>
                <w:left w:val="nil"/>
                <w:bottom w:val="nil"/>
                <w:right w:val="nil"/>
                <w:between w:val="nil"/>
              </w:pBdr>
              <w:spacing w:before="120" w:after="120"/>
              <w:ind w:left="170"/>
              <w:rPr>
                <w:sz w:val="24"/>
                <w:szCs w:val="24"/>
              </w:rPr>
            </w:pPr>
            <w:r>
              <w:rPr>
                <w:color w:val="222222"/>
                <w:sz w:val="24"/>
                <w:szCs w:val="24"/>
              </w:rPr>
              <w:t>when</w:t>
            </w:r>
            <w:r>
              <w:rPr>
                <w:b/>
                <w:color w:val="222222"/>
                <w:sz w:val="24"/>
                <w:szCs w:val="24"/>
              </w:rPr>
              <w:t xml:space="preserve"> </w:t>
            </w:r>
            <w:r>
              <w:rPr>
                <w:sz w:val="24"/>
                <w:szCs w:val="24"/>
              </w:rPr>
              <w:t>two (2) MI Reports are not provided in any rolling six (6) month period;</w:t>
            </w:r>
          </w:p>
        </w:tc>
      </w:tr>
      <w:tr w:rsidR="00DC6F6B" w14:paraId="7F65E3A9" w14:textId="77777777">
        <w:trPr>
          <w:gridAfter w:val="1"/>
          <w:wAfter w:w="5953" w:type="dxa"/>
        </w:trPr>
        <w:tc>
          <w:tcPr>
            <w:tcW w:w="1990" w:type="dxa"/>
          </w:tcPr>
          <w:p w14:paraId="000001DC" w14:textId="77777777" w:rsidR="00DC6F6B" w:rsidRDefault="009C0B8F">
            <w:pPr>
              <w:pBdr>
                <w:top w:val="nil"/>
                <w:left w:val="nil"/>
                <w:bottom w:val="nil"/>
                <w:right w:val="nil"/>
                <w:between w:val="nil"/>
              </w:pBdr>
              <w:spacing w:before="120" w:after="120"/>
              <w:rPr>
                <w:b/>
                <w:sz w:val="24"/>
                <w:szCs w:val="24"/>
              </w:rPr>
            </w:pPr>
            <w:r>
              <w:rPr>
                <w:b/>
                <w:sz w:val="24"/>
                <w:szCs w:val="24"/>
              </w:rPr>
              <w:t>"MI Failure"</w:t>
            </w:r>
          </w:p>
        </w:tc>
        <w:tc>
          <w:tcPr>
            <w:tcW w:w="5953" w:type="dxa"/>
          </w:tcPr>
          <w:p w14:paraId="000001DD" w14:textId="77777777" w:rsidR="00DC6F6B" w:rsidRDefault="009C0B8F">
            <w:pPr>
              <w:pBdr>
                <w:top w:val="nil"/>
                <w:left w:val="nil"/>
                <w:bottom w:val="nil"/>
                <w:right w:val="nil"/>
                <w:between w:val="nil"/>
              </w:pBdr>
              <w:spacing w:before="120" w:after="120"/>
              <w:ind w:left="170"/>
              <w:rPr>
                <w:sz w:val="24"/>
                <w:szCs w:val="24"/>
              </w:rPr>
            </w:pPr>
            <w:r>
              <w:rPr>
                <w:sz w:val="24"/>
                <w:szCs w:val="24"/>
              </w:rPr>
              <w:t>when an MI report:</w:t>
            </w:r>
          </w:p>
          <w:p w14:paraId="000001DE" w14:textId="77777777" w:rsidR="00DC6F6B" w:rsidRDefault="009C0B8F">
            <w:pPr>
              <w:numPr>
                <w:ilvl w:val="1"/>
                <w:numId w:val="28"/>
              </w:numPr>
              <w:pBdr>
                <w:top w:val="nil"/>
                <w:left w:val="nil"/>
                <w:bottom w:val="nil"/>
                <w:right w:val="nil"/>
                <w:between w:val="nil"/>
              </w:pBdr>
              <w:spacing w:before="120" w:after="120"/>
              <w:ind w:left="856" w:hanging="686"/>
              <w:rPr>
                <w:sz w:val="24"/>
                <w:szCs w:val="24"/>
              </w:rPr>
            </w:pPr>
            <w:r>
              <w:rPr>
                <w:sz w:val="24"/>
                <w:szCs w:val="24"/>
              </w:rPr>
              <w:t xml:space="preserve">contains any material errors or material omissions or a missing mandatory field; or  </w:t>
            </w:r>
          </w:p>
          <w:p w14:paraId="000001DF" w14:textId="77777777" w:rsidR="00DC6F6B" w:rsidRDefault="009C0B8F">
            <w:pPr>
              <w:numPr>
                <w:ilvl w:val="1"/>
                <w:numId w:val="28"/>
              </w:numPr>
              <w:pBdr>
                <w:top w:val="nil"/>
                <w:left w:val="nil"/>
                <w:bottom w:val="nil"/>
                <w:right w:val="nil"/>
                <w:between w:val="nil"/>
              </w:pBdr>
              <w:spacing w:before="120" w:after="120"/>
              <w:ind w:left="856" w:hanging="686"/>
              <w:rPr>
                <w:sz w:val="24"/>
                <w:szCs w:val="24"/>
              </w:rPr>
            </w:pPr>
            <w:r>
              <w:rPr>
                <w:sz w:val="24"/>
                <w:szCs w:val="24"/>
              </w:rPr>
              <w:t xml:space="preserve">is submitted using an incorrect MI reporting Template; or </w:t>
            </w:r>
          </w:p>
          <w:p w14:paraId="000001E0" w14:textId="77777777" w:rsidR="00DC6F6B" w:rsidRDefault="009C0B8F">
            <w:pPr>
              <w:pBdr>
                <w:top w:val="nil"/>
                <w:left w:val="nil"/>
                <w:bottom w:val="nil"/>
                <w:right w:val="nil"/>
                <w:between w:val="nil"/>
              </w:pBdr>
              <w:spacing w:before="120" w:after="120"/>
              <w:ind w:left="170"/>
              <w:rPr>
                <w:color w:val="222222"/>
                <w:sz w:val="24"/>
                <w:szCs w:val="24"/>
              </w:rPr>
            </w:pPr>
            <w:r>
              <w:rPr>
                <w:sz w:val="24"/>
                <w:szCs w:val="24"/>
              </w:rPr>
              <w:t>is not submitted by the reporting date (including where a declaration of no business should have been filed);</w:t>
            </w:r>
          </w:p>
        </w:tc>
      </w:tr>
      <w:tr w:rsidR="00DC6F6B" w14:paraId="02DBCAE7" w14:textId="77777777">
        <w:trPr>
          <w:gridAfter w:val="1"/>
          <w:wAfter w:w="5953" w:type="dxa"/>
        </w:trPr>
        <w:tc>
          <w:tcPr>
            <w:tcW w:w="1990" w:type="dxa"/>
          </w:tcPr>
          <w:p w14:paraId="000001E1" w14:textId="77777777" w:rsidR="00DC6F6B" w:rsidRDefault="009C0B8F">
            <w:pPr>
              <w:pBdr>
                <w:top w:val="nil"/>
                <w:left w:val="nil"/>
                <w:bottom w:val="nil"/>
                <w:right w:val="nil"/>
                <w:between w:val="nil"/>
              </w:pBdr>
              <w:spacing w:before="120" w:after="120"/>
              <w:rPr>
                <w:b/>
                <w:sz w:val="24"/>
                <w:szCs w:val="24"/>
              </w:rPr>
            </w:pPr>
            <w:r>
              <w:rPr>
                <w:b/>
                <w:sz w:val="24"/>
                <w:szCs w:val="24"/>
              </w:rPr>
              <w:t>"MI Report"</w:t>
            </w:r>
          </w:p>
        </w:tc>
        <w:tc>
          <w:tcPr>
            <w:tcW w:w="5953" w:type="dxa"/>
          </w:tcPr>
          <w:p w14:paraId="000001E2" w14:textId="77777777" w:rsidR="00DC6F6B" w:rsidRDefault="009C0B8F">
            <w:pPr>
              <w:pBdr>
                <w:top w:val="nil"/>
                <w:left w:val="nil"/>
                <w:bottom w:val="nil"/>
                <w:right w:val="nil"/>
                <w:between w:val="nil"/>
              </w:pBdr>
              <w:spacing w:before="120" w:after="120"/>
              <w:ind w:left="170"/>
              <w:rPr>
                <w:sz w:val="24"/>
                <w:szCs w:val="24"/>
              </w:rPr>
            </w:pPr>
            <w:r>
              <w:rPr>
                <w:sz w:val="24"/>
                <w:szCs w:val="24"/>
              </w:rPr>
              <w:t>a report containing Management Information submitted to the Authority in accordance with Framework Schedule 5 (Management Charges and Information);</w:t>
            </w:r>
          </w:p>
        </w:tc>
      </w:tr>
      <w:tr w:rsidR="00DC6F6B" w14:paraId="4503A0D0" w14:textId="77777777">
        <w:trPr>
          <w:gridAfter w:val="1"/>
          <w:wAfter w:w="5953" w:type="dxa"/>
        </w:trPr>
        <w:tc>
          <w:tcPr>
            <w:tcW w:w="1990" w:type="dxa"/>
          </w:tcPr>
          <w:p w14:paraId="000001E3" w14:textId="77777777" w:rsidR="00DC6F6B" w:rsidRDefault="009C0B8F">
            <w:pPr>
              <w:pBdr>
                <w:top w:val="nil"/>
                <w:left w:val="nil"/>
                <w:bottom w:val="nil"/>
                <w:right w:val="nil"/>
                <w:between w:val="nil"/>
              </w:pBdr>
              <w:spacing w:before="120" w:after="120"/>
              <w:rPr>
                <w:b/>
                <w:sz w:val="24"/>
                <w:szCs w:val="24"/>
              </w:rPr>
            </w:pPr>
            <w:r>
              <w:rPr>
                <w:b/>
                <w:sz w:val="24"/>
                <w:szCs w:val="24"/>
              </w:rPr>
              <w:t>"MI Reporting Template"</w:t>
            </w:r>
          </w:p>
        </w:tc>
        <w:tc>
          <w:tcPr>
            <w:tcW w:w="5953" w:type="dxa"/>
          </w:tcPr>
          <w:p w14:paraId="000001E4" w14:textId="77777777" w:rsidR="00DC6F6B" w:rsidRDefault="009C0B8F">
            <w:pPr>
              <w:pBdr>
                <w:top w:val="nil"/>
                <w:left w:val="nil"/>
                <w:bottom w:val="nil"/>
                <w:right w:val="nil"/>
                <w:between w:val="nil"/>
              </w:pBdr>
              <w:spacing w:before="120" w:after="120"/>
              <w:ind w:left="170"/>
              <w:rPr>
                <w:sz w:val="24"/>
                <w:szCs w:val="24"/>
              </w:rPr>
            </w:pPr>
            <w:r>
              <w:rPr>
                <w:sz w:val="24"/>
                <w:szCs w:val="24"/>
              </w:rPr>
              <w:t>the form of report set out in the Annex to Framework Schedule 5 (Management Charges and Information) setting out the information the Supplier is required to supply to the Authority;</w:t>
            </w:r>
          </w:p>
        </w:tc>
      </w:tr>
      <w:tr w:rsidR="00DC6F6B" w14:paraId="373D1B70" w14:textId="77777777">
        <w:trPr>
          <w:gridAfter w:val="1"/>
          <w:wAfter w:w="5953" w:type="dxa"/>
        </w:trPr>
        <w:tc>
          <w:tcPr>
            <w:tcW w:w="1990" w:type="dxa"/>
          </w:tcPr>
          <w:p w14:paraId="000001E5" w14:textId="77777777" w:rsidR="00DC6F6B" w:rsidRDefault="009C0B8F">
            <w:pPr>
              <w:pBdr>
                <w:top w:val="nil"/>
                <w:left w:val="nil"/>
                <w:bottom w:val="nil"/>
                <w:right w:val="nil"/>
                <w:between w:val="nil"/>
              </w:pBdr>
              <w:spacing w:before="120" w:after="120"/>
              <w:rPr>
                <w:b/>
                <w:sz w:val="24"/>
                <w:szCs w:val="24"/>
              </w:rPr>
            </w:pPr>
            <w:r>
              <w:rPr>
                <w:b/>
                <w:sz w:val="24"/>
                <w:szCs w:val="24"/>
              </w:rPr>
              <w:t>“Malicious Software”</w:t>
            </w:r>
          </w:p>
        </w:tc>
        <w:tc>
          <w:tcPr>
            <w:tcW w:w="5953" w:type="dxa"/>
          </w:tcPr>
          <w:p w14:paraId="000001E6"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software program or code intended to destroy, interfere with, corrupt, or cause undesired effects on program files, data or other information, executable code or application software macros, whether or not </w:t>
            </w:r>
            <w:r>
              <w:rPr>
                <w:sz w:val="24"/>
                <w:szCs w:val="24"/>
              </w:rPr>
              <w:lastRenderedPageBreak/>
              <w:t>its operation is immediate or delayed, and whether the malicious software is introduced wilfully, negligently or without knowledge of its existence;</w:t>
            </w:r>
          </w:p>
        </w:tc>
      </w:tr>
      <w:tr w:rsidR="00DC6F6B" w14:paraId="3E527A4B" w14:textId="77777777">
        <w:trPr>
          <w:gridAfter w:val="1"/>
          <w:wAfter w:w="5953" w:type="dxa"/>
        </w:trPr>
        <w:tc>
          <w:tcPr>
            <w:tcW w:w="1990" w:type="dxa"/>
          </w:tcPr>
          <w:p w14:paraId="000001E7"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“Material Default”</w:t>
            </w:r>
          </w:p>
          <w:p w14:paraId="000001E8" w14:textId="77777777" w:rsidR="00DC6F6B" w:rsidRDefault="00DC6F6B">
            <w:pPr>
              <w:rPr>
                <w:sz w:val="24"/>
                <w:szCs w:val="24"/>
              </w:rPr>
            </w:pPr>
          </w:p>
          <w:p w14:paraId="000001E9" w14:textId="77777777" w:rsidR="00DC6F6B" w:rsidRDefault="00DC6F6B">
            <w:pPr>
              <w:jc w:val="right"/>
              <w:rPr>
                <w:sz w:val="24"/>
                <w:szCs w:val="24"/>
              </w:rPr>
            </w:pPr>
          </w:p>
        </w:tc>
        <w:tc>
          <w:tcPr>
            <w:tcW w:w="5953" w:type="dxa"/>
          </w:tcPr>
          <w:p w14:paraId="000001EA" w14:textId="77777777" w:rsidR="00DC6F6B" w:rsidRDefault="009C0B8F">
            <w:pPr>
              <w:pBdr>
                <w:top w:val="nil"/>
                <w:left w:val="nil"/>
                <w:bottom w:val="nil"/>
                <w:right w:val="nil"/>
                <w:between w:val="nil"/>
              </w:pBdr>
              <w:spacing w:before="120" w:after="120"/>
              <w:ind w:left="170"/>
              <w:rPr>
                <w:sz w:val="24"/>
                <w:szCs w:val="24"/>
              </w:rPr>
            </w:pPr>
            <w:r>
              <w:rPr>
                <w:sz w:val="24"/>
                <w:szCs w:val="24"/>
              </w:rPr>
              <w:t>a single serious Default or a number of Defaults or repeated Defaults (whether of the same or different obligations and regardless of whether such Defaults are remedied);</w:t>
            </w:r>
          </w:p>
        </w:tc>
      </w:tr>
      <w:tr w:rsidR="00DC6F6B" w14:paraId="1576B838" w14:textId="77777777">
        <w:trPr>
          <w:gridAfter w:val="1"/>
          <w:wAfter w:w="5953" w:type="dxa"/>
        </w:trPr>
        <w:tc>
          <w:tcPr>
            <w:tcW w:w="1990" w:type="dxa"/>
          </w:tcPr>
          <w:p w14:paraId="000001EB" w14:textId="70B2B6E7" w:rsidR="00DC6F6B" w:rsidRDefault="009C0B8F">
            <w:pPr>
              <w:pBdr>
                <w:top w:val="nil"/>
                <w:left w:val="nil"/>
                <w:bottom w:val="nil"/>
                <w:right w:val="nil"/>
                <w:between w:val="nil"/>
              </w:pBdr>
              <w:spacing w:before="120" w:after="120"/>
              <w:rPr>
                <w:b/>
              </w:rPr>
            </w:pPr>
            <w:r>
              <w:rPr>
                <w:b/>
                <w:sz w:val="24"/>
                <w:szCs w:val="24"/>
              </w:rPr>
              <w:t>“Media Buying”</w:t>
            </w:r>
          </w:p>
        </w:tc>
        <w:tc>
          <w:tcPr>
            <w:tcW w:w="5953" w:type="dxa"/>
          </w:tcPr>
          <w:p w14:paraId="000001EC" w14:textId="62E7C663" w:rsidR="00DC6F6B" w:rsidRDefault="009C0B8F">
            <w:pPr>
              <w:pBdr>
                <w:top w:val="nil"/>
                <w:left w:val="nil"/>
                <w:bottom w:val="nil"/>
                <w:right w:val="nil"/>
                <w:between w:val="nil"/>
              </w:pBdr>
              <w:spacing w:before="120" w:after="120"/>
              <w:ind w:left="170"/>
              <w:rPr>
                <w:sz w:val="24"/>
                <w:szCs w:val="24"/>
              </w:rPr>
            </w:pPr>
            <w:r>
              <w:rPr>
                <w:sz w:val="24"/>
                <w:szCs w:val="24"/>
              </w:rPr>
              <w:t xml:space="preserve">comprises the services described as media buying in the Specification for Lot 1 </w:t>
            </w:r>
            <w:r>
              <w:rPr>
                <w:i/>
                <w:sz w:val="24"/>
                <w:szCs w:val="24"/>
              </w:rPr>
              <w:t>(Media Planning and Buying);</w:t>
            </w:r>
          </w:p>
        </w:tc>
      </w:tr>
      <w:tr w:rsidR="006103BD" w:rsidRPr="006103BD" w14:paraId="68AC5D86" w14:textId="77777777">
        <w:trPr>
          <w:gridAfter w:val="1"/>
          <w:wAfter w:w="5953" w:type="dxa"/>
        </w:trPr>
        <w:tc>
          <w:tcPr>
            <w:tcW w:w="1990" w:type="dxa"/>
          </w:tcPr>
          <w:p w14:paraId="702853EC" w14:textId="359C8C76" w:rsidR="006103BD" w:rsidRPr="006103BD" w:rsidRDefault="006103BD">
            <w:pPr>
              <w:pBdr>
                <w:top w:val="nil"/>
                <w:left w:val="nil"/>
                <w:bottom w:val="nil"/>
                <w:right w:val="nil"/>
                <w:between w:val="nil"/>
              </w:pBdr>
              <w:spacing w:before="120" w:after="120"/>
              <w:rPr>
                <w:b/>
                <w:sz w:val="24"/>
                <w:szCs w:val="24"/>
              </w:rPr>
            </w:pPr>
            <w:r>
              <w:rPr>
                <w:b/>
                <w:sz w:val="24"/>
                <w:szCs w:val="24"/>
              </w:rPr>
              <w:t>“Media Measurement Methodology”</w:t>
            </w:r>
          </w:p>
        </w:tc>
        <w:tc>
          <w:tcPr>
            <w:tcW w:w="5953" w:type="dxa"/>
          </w:tcPr>
          <w:p w14:paraId="5628720E" w14:textId="6CB0136E" w:rsidR="006103BD" w:rsidRPr="006103BD" w:rsidRDefault="006103BD">
            <w:pPr>
              <w:pBdr>
                <w:top w:val="nil"/>
                <w:left w:val="nil"/>
                <w:bottom w:val="nil"/>
                <w:right w:val="nil"/>
                <w:between w:val="nil"/>
              </w:pBdr>
              <w:spacing w:before="120" w:after="120"/>
              <w:ind w:left="170"/>
              <w:rPr>
                <w:b/>
                <w:bCs/>
                <w:sz w:val="24"/>
                <w:szCs w:val="24"/>
              </w:rPr>
            </w:pPr>
            <w:r>
              <w:rPr>
                <w:sz w:val="24"/>
                <w:szCs w:val="24"/>
              </w:rPr>
              <w:t xml:space="preserve">means </w:t>
            </w:r>
            <w:r w:rsidRPr="006103BD">
              <w:rPr>
                <w:sz w:val="24"/>
                <w:szCs w:val="24"/>
              </w:rPr>
              <w:t>the document produced by CCS that sets out the detailed methodology by which media pricing will be measured and assessed against market prices</w:t>
            </w:r>
            <w:r>
              <w:rPr>
                <w:sz w:val="24"/>
                <w:szCs w:val="24"/>
              </w:rPr>
              <w:t xml:space="preserve">; </w:t>
            </w:r>
          </w:p>
        </w:tc>
      </w:tr>
      <w:tr w:rsidR="00DC6F6B" w14:paraId="53D35A1E" w14:textId="77777777">
        <w:trPr>
          <w:gridAfter w:val="1"/>
          <w:wAfter w:w="5953" w:type="dxa"/>
        </w:trPr>
        <w:tc>
          <w:tcPr>
            <w:tcW w:w="1990" w:type="dxa"/>
          </w:tcPr>
          <w:p w14:paraId="000001ED" w14:textId="4B958A2B" w:rsidR="00DC6F6B" w:rsidRDefault="009C0B8F">
            <w:pPr>
              <w:pBdr>
                <w:top w:val="nil"/>
                <w:left w:val="nil"/>
                <w:bottom w:val="nil"/>
                <w:right w:val="nil"/>
                <w:between w:val="nil"/>
              </w:pBdr>
              <w:spacing w:before="120" w:after="120"/>
              <w:rPr>
                <w:b/>
              </w:rPr>
            </w:pPr>
            <w:r>
              <w:rPr>
                <w:b/>
                <w:sz w:val="24"/>
                <w:szCs w:val="24"/>
              </w:rPr>
              <w:t>“Media Owner”</w:t>
            </w:r>
          </w:p>
        </w:tc>
        <w:tc>
          <w:tcPr>
            <w:tcW w:w="5953" w:type="dxa"/>
          </w:tcPr>
          <w:p w14:paraId="000001EE" w14:textId="1DA7DB52" w:rsidR="00DC6F6B" w:rsidRDefault="009C0B8F">
            <w:pPr>
              <w:pBdr>
                <w:top w:val="nil"/>
                <w:left w:val="nil"/>
                <w:bottom w:val="nil"/>
                <w:right w:val="nil"/>
                <w:between w:val="nil"/>
              </w:pBdr>
              <w:spacing w:before="120" w:after="120"/>
              <w:ind w:left="170"/>
            </w:pPr>
            <w:r>
              <w:rPr>
                <w:sz w:val="24"/>
                <w:szCs w:val="24"/>
              </w:rPr>
              <w:t>any third party with whom the Agency or Agency Group contracts or places an order either directly or indirectly for the purchase of Media Placements, including any member of the Media Owner Group;</w:t>
            </w:r>
          </w:p>
        </w:tc>
      </w:tr>
      <w:tr w:rsidR="00DC6F6B" w14:paraId="6827EB01" w14:textId="77777777">
        <w:trPr>
          <w:gridAfter w:val="1"/>
          <w:wAfter w:w="5953" w:type="dxa"/>
        </w:trPr>
        <w:tc>
          <w:tcPr>
            <w:tcW w:w="1990" w:type="dxa"/>
          </w:tcPr>
          <w:p w14:paraId="000001EF" w14:textId="2FCB5CB4" w:rsidR="00DC6F6B" w:rsidRDefault="009C0B8F">
            <w:pPr>
              <w:pBdr>
                <w:top w:val="nil"/>
                <w:left w:val="nil"/>
                <w:bottom w:val="nil"/>
                <w:right w:val="nil"/>
                <w:between w:val="nil"/>
              </w:pBdr>
              <w:spacing w:before="120" w:after="120"/>
              <w:rPr>
                <w:b/>
              </w:rPr>
            </w:pPr>
            <w:r>
              <w:rPr>
                <w:b/>
                <w:sz w:val="24"/>
                <w:szCs w:val="24"/>
              </w:rPr>
              <w:t>“Media Placement”</w:t>
            </w:r>
          </w:p>
        </w:tc>
        <w:tc>
          <w:tcPr>
            <w:tcW w:w="5953" w:type="dxa"/>
          </w:tcPr>
          <w:p w14:paraId="000001F0" w14:textId="5F1C8D8B" w:rsidR="00DC6F6B" w:rsidRDefault="009C0B8F">
            <w:pPr>
              <w:pBdr>
                <w:top w:val="nil"/>
                <w:left w:val="nil"/>
                <w:bottom w:val="nil"/>
                <w:right w:val="nil"/>
                <w:between w:val="nil"/>
              </w:pBdr>
              <w:spacing w:before="120" w:after="120"/>
              <w:ind w:left="170"/>
            </w:pPr>
            <w:r>
              <w:rPr>
                <w:sz w:val="24"/>
                <w:szCs w:val="24"/>
              </w:rPr>
              <w:t>the advertising, sponsorship or promotional space and/or time in a publication, broadcast stream, press insert, transmission, VOD, website or any other on or off-line platform which is purchased either directly or indirectly from third parties by the Agency or Agency Group in connection with the provision of Services and all clicks howsoever purchased;</w:t>
            </w:r>
          </w:p>
        </w:tc>
      </w:tr>
      <w:tr w:rsidR="00DC6F6B" w14:paraId="55477D67" w14:textId="77777777">
        <w:trPr>
          <w:gridAfter w:val="1"/>
          <w:wAfter w:w="5953" w:type="dxa"/>
        </w:trPr>
        <w:tc>
          <w:tcPr>
            <w:tcW w:w="1990" w:type="dxa"/>
          </w:tcPr>
          <w:p w14:paraId="000001F1" w14:textId="77777777" w:rsidR="00DC6F6B" w:rsidRDefault="009C0B8F">
            <w:pPr>
              <w:pBdr>
                <w:top w:val="nil"/>
                <w:left w:val="nil"/>
                <w:bottom w:val="nil"/>
                <w:right w:val="nil"/>
                <w:between w:val="nil"/>
              </w:pBdr>
              <w:spacing w:before="120" w:after="120"/>
              <w:rPr>
                <w:b/>
                <w:sz w:val="24"/>
                <w:szCs w:val="24"/>
              </w:rPr>
            </w:pPr>
            <w:r>
              <w:rPr>
                <w:b/>
                <w:sz w:val="24"/>
                <w:szCs w:val="24"/>
              </w:rPr>
              <w:t>"Milestone"</w:t>
            </w:r>
          </w:p>
        </w:tc>
        <w:tc>
          <w:tcPr>
            <w:tcW w:w="5953" w:type="dxa"/>
          </w:tcPr>
          <w:p w14:paraId="000001F2" w14:textId="77777777" w:rsidR="00DC6F6B" w:rsidRDefault="009C0B8F">
            <w:pPr>
              <w:pBdr>
                <w:top w:val="nil"/>
                <w:left w:val="nil"/>
                <w:bottom w:val="nil"/>
                <w:right w:val="nil"/>
                <w:between w:val="nil"/>
              </w:pBdr>
              <w:spacing w:before="120" w:after="120"/>
              <w:ind w:left="170"/>
              <w:rPr>
                <w:sz w:val="24"/>
                <w:szCs w:val="24"/>
              </w:rPr>
            </w:pPr>
            <w:r>
              <w:rPr>
                <w:sz w:val="24"/>
                <w:szCs w:val="24"/>
              </w:rPr>
              <w:t>an event or task described in the Implementation Plan;</w:t>
            </w:r>
          </w:p>
        </w:tc>
      </w:tr>
      <w:tr w:rsidR="00DC6F6B" w14:paraId="32A2C7FD" w14:textId="77777777">
        <w:trPr>
          <w:gridAfter w:val="1"/>
          <w:wAfter w:w="5953" w:type="dxa"/>
        </w:trPr>
        <w:tc>
          <w:tcPr>
            <w:tcW w:w="1990" w:type="dxa"/>
          </w:tcPr>
          <w:p w14:paraId="000001F3" w14:textId="77777777" w:rsidR="00DC6F6B" w:rsidRDefault="009C0B8F">
            <w:pPr>
              <w:pBdr>
                <w:top w:val="nil"/>
                <w:left w:val="nil"/>
                <w:bottom w:val="nil"/>
                <w:right w:val="nil"/>
                <w:between w:val="nil"/>
              </w:pBdr>
              <w:spacing w:before="120" w:after="120"/>
              <w:rPr>
                <w:b/>
                <w:sz w:val="24"/>
                <w:szCs w:val="24"/>
              </w:rPr>
            </w:pPr>
            <w:r>
              <w:rPr>
                <w:b/>
                <w:sz w:val="24"/>
                <w:szCs w:val="24"/>
              </w:rPr>
              <w:t>"Milestone Date"</w:t>
            </w:r>
          </w:p>
        </w:tc>
        <w:tc>
          <w:tcPr>
            <w:tcW w:w="5953" w:type="dxa"/>
          </w:tcPr>
          <w:p w14:paraId="000001F4" w14:textId="77777777" w:rsidR="00DC6F6B" w:rsidRDefault="009C0B8F">
            <w:pPr>
              <w:pBdr>
                <w:top w:val="nil"/>
                <w:left w:val="nil"/>
                <w:bottom w:val="nil"/>
                <w:right w:val="nil"/>
                <w:between w:val="nil"/>
              </w:pBdr>
              <w:spacing w:before="120" w:after="120"/>
              <w:ind w:left="170"/>
              <w:rPr>
                <w:sz w:val="24"/>
                <w:szCs w:val="24"/>
              </w:rPr>
            </w:pPr>
            <w:r>
              <w:rPr>
                <w:sz w:val="24"/>
                <w:szCs w:val="24"/>
              </w:rPr>
              <w:t>the target date set out against the relevant Milestone in the Implementation Plan by which the Milestone must be Achieved;</w:t>
            </w:r>
          </w:p>
        </w:tc>
      </w:tr>
      <w:tr w:rsidR="00DC6F6B" w14:paraId="29DEFA25" w14:textId="77777777">
        <w:trPr>
          <w:gridAfter w:val="1"/>
          <w:wAfter w:w="5953" w:type="dxa"/>
        </w:trPr>
        <w:tc>
          <w:tcPr>
            <w:tcW w:w="1990" w:type="dxa"/>
          </w:tcPr>
          <w:p w14:paraId="000001F5" w14:textId="77777777" w:rsidR="00DC6F6B" w:rsidRDefault="009C0B8F">
            <w:pPr>
              <w:pBdr>
                <w:top w:val="nil"/>
                <w:left w:val="nil"/>
                <w:bottom w:val="nil"/>
                <w:right w:val="nil"/>
                <w:between w:val="nil"/>
              </w:pBdr>
              <w:spacing w:before="120" w:after="120"/>
              <w:rPr>
                <w:b/>
                <w:sz w:val="24"/>
                <w:szCs w:val="24"/>
              </w:rPr>
            </w:pPr>
            <w:r>
              <w:rPr>
                <w:b/>
                <w:sz w:val="24"/>
                <w:szCs w:val="24"/>
              </w:rPr>
              <w:t>"Month"</w:t>
            </w:r>
          </w:p>
        </w:tc>
        <w:tc>
          <w:tcPr>
            <w:tcW w:w="5953" w:type="dxa"/>
          </w:tcPr>
          <w:p w14:paraId="000001F6" w14:textId="77777777" w:rsidR="00DC6F6B" w:rsidRDefault="009C0B8F">
            <w:pPr>
              <w:pBdr>
                <w:top w:val="nil"/>
                <w:left w:val="nil"/>
                <w:bottom w:val="nil"/>
                <w:right w:val="nil"/>
                <w:between w:val="nil"/>
              </w:pBdr>
              <w:spacing w:before="120" w:after="120"/>
              <w:ind w:left="170"/>
              <w:rPr>
                <w:sz w:val="24"/>
                <w:szCs w:val="24"/>
              </w:rPr>
            </w:pPr>
            <w:r>
              <w:rPr>
                <w:sz w:val="24"/>
                <w:szCs w:val="24"/>
              </w:rPr>
              <w:t>a calendar month and "</w:t>
            </w:r>
            <w:r>
              <w:rPr>
                <w:b/>
                <w:sz w:val="24"/>
                <w:szCs w:val="24"/>
              </w:rPr>
              <w:t>Monthly</w:t>
            </w:r>
            <w:r>
              <w:rPr>
                <w:sz w:val="24"/>
                <w:szCs w:val="24"/>
              </w:rPr>
              <w:t>" shall be interpreted accordingly;</w:t>
            </w:r>
          </w:p>
        </w:tc>
      </w:tr>
      <w:tr w:rsidR="00DC6F6B" w14:paraId="6A2F30FC" w14:textId="77777777">
        <w:trPr>
          <w:gridAfter w:val="1"/>
          <w:wAfter w:w="5953" w:type="dxa"/>
        </w:trPr>
        <w:tc>
          <w:tcPr>
            <w:tcW w:w="1990" w:type="dxa"/>
          </w:tcPr>
          <w:p w14:paraId="000001F7" w14:textId="77777777" w:rsidR="00DC6F6B" w:rsidRDefault="009C0B8F">
            <w:pPr>
              <w:pBdr>
                <w:top w:val="nil"/>
                <w:left w:val="nil"/>
                <w:bottom w:val="nil"/>
                <w:right w:val="nil"/>
                <w:between w:val="nil"/>
              </w:pBdr>
              <w:spacing w:before="120" w:after="120"/>
              <w:rPr>
                <w:b/>
                <w:sz w:val="24"/>
                <w:szCs w:val="24"/>
              </w:rPr>
            </w:pPr>
            <w:r>
              <w:rPr>
                <w:b/>
                <w:sz w:val="24"/>
                <w:szCs w:val="24"/>
              </w:rPr>
              <w:t>"National Insurance"</w:t>
            </w:r>
          </w:p>
        </w:tc>
        <w:tc>
          <w:tcPr>
            <w:tcW w:w="5953" w:type="dxa"/>
          </w:tcPr>
          <w:p w14:paraId="000001F8" w14:textId="188684D8" w:rsidR="00DC6F6B" w:rsidRDefault="009C0B8F">
            <w:pPr>
              <w:pBdr>
                <w:top w:val="nil"/>
                <w:left w:val="nil"/>
                <w:bottom w:val="nil"/>
                <w:right w:val="nil"/>
                <w:between w:val="nil"/>
              </w:pBdr>
              <w:spacing w:before="120" w:after="120"/>
              <w:ind w:left="170"/>
              <w:rPr>
                <w:sz w:val="24"/>
                <w:szCs w:val="24"/>
              </w:rPr>
            </w:pPr>
            <w:r>
              <w:rPr>
                <w:sz w:val="24"/>
                <w:szCs w:val="24"/>
              </w:rPr>
              <w:t>contributions required by the Social Security Contributions and Benefits Act 1992 and made in accordance with the Social Security (Contributions) Regulations 2001 (SI 2001/1004);</w:t>
            </w:r>
          </w:p>
        </w:tc>
      </w:tr>
      <w:tr w:rsidR="00DC6F6B" w14:paraId="1ED70532" w14:textId="77777777">
        <w:trPr>
          <w:gridAfter w:val="1"/>
          <w:wAfter w:w="5953" w:type="dxa"/>
        </w:trPr>
        <w:tc>
          <w:tcPr>
            <w:tcW w:w="1990" w:type="dxa"/>
          </w:tcPr>
          <w:p w14:paraId="000001F9" w14:textId="7A9A2B09" w:rsidR="00DC6F6B" w:rsidRDefault="00147FD9">
            <w:pPr>
              <w:pBdr>
                <w:top w:val="nil"/>
                <w:left w:val="nil"/>
                <w:bottom w:val="nil"/>
                <w:right w:val="nil"/>
                <w:between w:val="nil"/>
              </w:pBdr>
              <w:spacing w:before="120" w:after="120"/>
              <w:rPr>
                <w:b/>
                <w:sz w:val="24"/>
                <w:szCs w:val="24"/>
              </w:rPr>
            </w:pPr>
            <w:r>
              <w:rPr>
                <w:b/>
                <w:sz w:val="24"/>
                <w:szCs w:val="24"/>
              </w:rPr>
              <w:t>“</w:t>
            </w:r>
            <w:r w:rsidR="009C0B8F">
              <w:rPr>
                <w:b/>
                <w:sz w:val="24"/>
                <w:szCs w:val="24"/>
              </w:rPr>
              <w:t>Net Net Spend</w:t>
            </w:r>
            <w:r>
              <w:rPr>
                <w:b/>
                <w:sz w:val="24"/>
                <w:szCs w:val="24"/>
              </w:rPr>
              <w:t>”</w:t>
            </w:r>
          </w:p>
        </w:tc>
        <w:tc>
          <w:tcPr>
            <w:tcW w:w="5953" w:type="dxa"/>
          </w:tcPr>
          <w:p w14:paraId="000001FA" w14:textId="0C0BE7B7" w:rsidR="00DC6F6B" w:rsidRDefault="009C0B8F">
            <w:pPr>
              <w:pBdr>
                <w:top w:val="nil"/>
                <w:left w:val="nil"/>
                <w:bottom w:val="nil"/>
                <w:right w:val="nil"/>
                <w:between w:val="nil"/>
              </w:pBdr>
              <w:spacing w:before="120" w:after="120"/>
              <w:ind w:left="170"/>
              <w:rPr>
                <w:sz w:val="24"/>
                <w:szCs w:val="24"/>
              </w:rPr>
            </w:pPr>
            <w:r>
              <w:rPr>
                <w:sz w:val="24"/>
                <w:szCs w:val="24"/>
              </w:rPr>
              <w:t>gross spend less ratecard discounts, negotiated discounts, agency commission, pre-payment and early payment discounts; and including free space (but before the netting out of AVBs), before VAT;</w:t>
            </w:r>
          </w:p>
        </w:tc>
      </w:tr>
      <w:tr w:rsidR="00DC6F6B" w14:paraId="1D877B01" w14:textId="77777777">
        <w:trPr>
          <w:gridAfter w:val="1"/>
          <w:wAfter w:w="5953" w:type="dxa"/>
        </w:trPr>
        <w:tc>
          <w:tcPr>
            <w:tcW w:w="1990" w:type="dxa"/>
          </w:tcPr>
          <w:p w14:paraId="000001FB" w14:textId="0B49EDE6" w:rsidR="00DC6F6B" w:rsidRDefault="00147FD9">
            <w:pPr>
              <w:pBdr>
                <w:top w:val="nil"/>
                <w:left w:val="nil"/>
                <w:bottom w:val="nil"/>
                <w:right w:val="nil"/>
                <w:between w:val="nil"/>
              </w:pBdr>
              <w:spacing w:before="120" w:after="120"/>
              <w:rPr>
                <w:b/>
                <w:sz w:val="24"/>
                <w:szCs w:val="24"/>
              </w:rPr>
            </w:pPr>
            <w:r>
              <w:rPr>
                <w:b/>
                <w:sz w:val="24"/>
                <w:szCs w:val="24"/>
              </w:rPr>
              <w:lastRenderedPageBreak/>
              <w:t>“</w:t>
            </w:r>
            <w:r w:rsidR="009C0B8F">
              <w:rPr>
                <w:b/>
                <w:sz w:val="24"/>
                <w:szCs w:val="24"/>
              </w:rPr>
              <w:t>Net Spend</w:t>
            </w:r>
            <w:r>
              <w:rPr>
                <w:b/>
                <w:sz w:val="24"/>
                <w:szCs w:val="24"/>
              </w:rPr>
              <w:t>”</w:t>
            </w:r>
          </w:p>
        </w:tc>
        <w:tc>
          <w:tcPr>
            <w:tcW w:w="5953" w:type="dxa"/>
          </w:tcPr>
          <w:p w14:paraId="000001FC" w14:textId="4041F08E" w:rsidR="00DC6F6B" w:rsidRDefault="009C0B8F">
            <w:pPr>
              <w:pBdr>
                <w:top w:val="nil"/>
                <w:left w:val="nil"/>
                <w:bottom w:val="nil"/>
                <w:right w:val="nil"/>
                <w:between w:val="nil"/>
              </w:pBdr>
              <w:spacing w:before="120" w:after="120"/>
              <w:ind w:left="170"/>
              <w:rPr>
                <w:sz w:val="24"/>
                <w:szCs w:val="24"/>
              </w:rPr>
            </w:pPr>
            <w:r>
              <w:rPr>
                <w:sz w:val="24"/>
                <w:szCs w:val="24"/>
              </w:rPr>
              <w:t>all invoiced costs before VAT;</w:t>
            </w:r>
          </w:p>
        </w:tc>
      </w:tr>
      <w:tr w:rsidR="00DC6F6B" w14:paraId="482595C7" w14:textId="77777777">
        <w:trPr>
          <w:gridAfter w:val="1"/>
          <w:wAfter w:w="5953" w:type="dxa"/>
        </w:trPr>
        <w:tc>
          <w:tcPr>
            <w:tcW w:w="1990" w:type="dxa"/>
          </w:tcPr>
          <w:p w14:paraId="000001FD" w14:textId="77777777" w:rsidR="00DC6F6B" w:rsidRDefault="009C0B8F">
            <w:pPr>
              <w:pBdr>
                <w:top w:val="nil"/>
                <w:left w:val="nil"/>
                <w:bottom w:val="nil"/>
                <w:right w:val="nil"/>
                <w:between w:val="nil"/>
              </w:pBdr>
              <w:spacing w:before="120" w:after="120"/>
              <w:rPr>
                <w:b/>
                <w:sz w:val="24"/>
                <w:szCs w:val="24"/>
              </w:rPr>
            </w:pPr>
            <w:r>
              <w:rPr>
                <w:b/>
                <w:sz w:val="24"/>
                <w:szCs w:val="24"/>
              </w:rPr>
              <w:t>"New IPR"</w:t>
            </w:r>
          </w:p>
        </w:tc>
        <w:tc>
          <w:tcPr>
            <w:tcW w:w="5953" w:type="dxa"/>
          </w:tcPr>
          <w:p w14:paraId="000001FE" w14:textId="7BA32064" w:rsidR="00DC6F6B" w:rsidRDefault="009C0B8F">
            <w:pPr>
              <w:numPr>
                <w:ilvl w:val="1"/>
                <w:numId w:val="16"/>
              </w:numPr>
              <w:pBdr>
                <w:top w:val="nil"/>
                <w:left w:val="nil"/>
                <w:bottom w:val="nil"/>
                <w:right w:val="nil"/>
                <w:between w:val="nil"/>
              </w:pBdr>
              <w:spacing w:before="120" w:after="120"/>
              <w:ind w:left="856" w:hanging="686"/>
              <w:rPr>
                <w:sz w:val="24"/>
                <w:szCs w:val="24"/>
              </w:rPr>
            </w:pPr>
            <w:r>
              <w:rPr>
                <w:sz w:val="24"/>
                <w:szCs w:val="24"/>
              </w:rPr>
              <w:t>IPR in items created by the Supplier (or by a third party on behalf of the Supplier) specifically for the purposes of a Contract and updates and amendments of these items including database schema; and/or</w:t>
            </w:r>
          </w:p>
          <w:p w14:paraId="000001FF" w14:textId="77777777" w:rsidR="00DC6F6B" w:rsidRDefault="009C0B8F">
            <w:pPr>
              <w:numPr>
                <w:ilvl w:val="1"/>
                <w:numId w:val="16"/>
              </w:numPr>
              <w:pBdr>
                <w:top w:val="nil"/>
                <w:left w:val="nil"/>
                <w:bottom w:val="nil"/>
                <w:right w:val="nil"/>
                <w:between w:val="nil"/>
              </w:pBdr>
              <w:spacing w:before="120" w:after="120"/>
              <w:ind w:left="856" w:hanging="686"/>
              <w:rPr>
                <w:sz w:val="24"/>
                <w:szCs w:val="24"/>
              </w:rPr>
            </w:pPr>
            <w:r>
              <w:rPr>
                <w:sz w:val="24"/>
                <w:szCs w:val="24"/>
              </w:rPr>
              <w:t xml:space="preserve">IPR in or arising as a result of the performance of the Supplier’s obligations under a Contract and all updates and amendments to the same; </w:t>
            </w:r>
          </w:p>
          <w:p w14:paraId="00000200"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but shall not include the Supplier Existing IPR, or, where an IPR Option in Part B of Call-Off Schedule 1 </w:t>
            </w:r>
            <w:r>
              <w:rPr>
                <w:i/>
                <w:sz w:val="24"/>
                <w:szCs w:val="24"/>
              </w:rPr>
              <w:t>(Intellectual Property Rights)</w:t>
            </w:r>
            <w:r>
              <w:rPr>
                <w:sz w:val="24"/>
                <w:szCs w:val="24"/>
              </w:rPr>
              <w:t xml:space="preserve"> applies to the Contract, any Specially Written Software;</w:t>
            </w:r>
          </w:p>
        </w:tc>
      </w:tr>
      <w:tr w:rsidR="00DC6F6B" w14:paraId="64EFBDC5" w14:textId="77777777">
        <w:trPr>
          <w:gridAfter w:val="1"/>
          <w:wAfter w:w="5953" w:type="dxa"/>
        </w:trPr>
        <w:tc>
          <w:tcPr>
            <w:tcW w:w="1990" w:type="dxa"/>
          </w:tcPr>
          <w:p w14:paraId="00000201" w14:textId="77777777" w:rsidR="00DC6F6B" w:rsidRDefault="009C0B8F">
            <w:pPr>
              <w:pBdr>
                <w:top w:val="nil"/>
                <w:left w:val="nil"/>
                <w:bottom w:val="nil"/>
                <w:right w:val="nil"/>
                <w:between w:val="nil"/>
              </w:pBdr>
              <w:spacing w:before="120" w:after="120"/>
              <w:rPr>
                <w:b/>
                <w:sz w:val="24"/>
                <w:szCs w:val="24"/>
              </w:rPr>
            </w:pPr>
            <w:r>
              <w:rPr>
                <w:b/>
                <w:sz w:val="24"/>
                <w:szCs w:val="24"/>
              </w:rPr>
              <w:t>“New IPR Item”</w:t>
            </w:r>
          </w:p>
        </w:tc>
        <w:tc>
          <w:tcPr>
            <w:tcW w:w="5953" w:type="dxa"/>
          </w:tcPr>
          <w:p w14:paraId="00000202" w14:textId="77777777" w:rsidR="00DC6F6B" w:rsidRDefault="009C0B8F">
            <w:pPr>
              <w:pBdr>
                <w:top w:val="nil"/>
                <w:left w:val="nil"/>
                <w:bottom w:val="nil"/>
                <w:right w:val="nil"/>
                <w:between w:val="nil"/>
              </w:pBdr>
              <w:spacing w:before="120" w:after="120"/>
              <w:ind w:left="170"/>
              <w:rPr>
                <w:sz w:val="24"/>
                <w:szCs w:val="24"/>
              </w:rPr>
            </w:pPr>
            <w:r>
              <w:rPr>
                <w:sz w:val="24"/>
                <w:szCs w:val="24"/>
              </w:rPr>
              <w:t>a deliverable, document, product or other item within which New IPR subsists;</w:t>
            </w:r>
          </w:p>
        </w:tc>
      </w:tr>
      <w:tr w:rsidR="00DC6F6B" w14:paraId="5C501D89" w14:textId="77777777">
        <w:trPr>
          <w:gridAfter w:val="1"/>
          <w:wAfter w:w="5953" w:type="dxa"/>
        </w:trPr>
        <w:tc>
          <w:tcPr>
            <w:tcW w:w="1990" w:type="dxa"/>
          </w:tcPr>
          <w:p w14:paraId="00000203" w14:textId="77777777" w:rsidR="00DC6F6B" w:rsidRDefault="009C0B8F">
            <w:pPr>
              <w:pBdr>
                <w:top w:val="nil"/>
                <w:left w:val="nil"/>
                <w:bottom w:val="nil"/>
                <w:right w:val="nil"/>
                <w:between w:val="nil"/>
              </w:pBdr>
              <w:spacing w:before="120" w:after="120"/>
              <w:rPr>
                <w:b/>
                <w:sz w:val="24"/>
                <w:szCs w:val="24"/>
              </w:rPr>
            </w:pPr>
            <w:r>
              <w:rPr>
                <w:b/>
                <w:sz w:val="24"/>
                <w:szCs w:val="24"/>
              </w:rPr>
              <w:t>“Notifiable Default”</w:t>
            </w:r>
          </w:p>
        </w:tc>
        <w:tc>
          <w:tcPr>
            <w:tcW w:w="5953" w:type="dxa"/>
          </w:tcPr>
          <w:p w14:paraId="00000204" w14:textId="77777777" w:rsidR="00DC6F6B" w:rsidRDefault="009C0B8F">
            <w:pPr>
              <w:pBdr>
                <w:top w:val="nil"/>
                <w:left w:val="nil"/>
                <w:bottom w:val="nil"/>
                <w:right w:val="nil"/>
                <w:between w:val="nil"/>
              </w:pBdr>
              <w:spacing w:before="120" w:after="120"/>
              <w:ind w:left="170"/>
              <w:rPr>
                <w:sz w:val="24"/>
                <w:szCs w:val="24"/>
              </w:rPr>
            </w:pPr>
            <w:r>
              <w:rPr>
                <w:sz w:val="24"/>
                <w:szCs w:val="24"/>
              </w:rPr>
              <w:t>where:</w:t>
            </w:r>
          </w:p>
          <w:p w14:paraId="00000205" w14:textId="77777777" w:rsidR="00DC6F6B" w:rsidRDefault="009C0B8F">
            <w:pPr>
              <w:numPr>
                <w:ilvl w:val="4"/>
                <w:numId w:val="16"/>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the Supplier commits a Material Default; and/or</w:t>
            </w:r>
          </w:p>
          <w:p w14:paraId="00000206" w14:textId="77777777" w:rsidR="00DC6F6B" w:rsidRDefault="009C0B8F">
            <w:pPr>
              <w:numPr>
                <w:ilvl w:val="4"/>
                <w:numId w:val="16"/>
              </w:numPr>
              <w:pBdr>
                <w:top w:val="nil"/>
                <w:left w:val="nil"/>
                <w:bottom w:val="nil"/>
                <w:right w:val="nil"/>
                <w:between w:val="nil"/>
              </w:pBdr>
              <w:spacing w:before="120" w:after="120" w:line="276" w:lineRule="auto"/>
              <w:ind w:left="856" w:hanging="708"/>
              <w:rPr>
                <w:color w:val="000000"/>
                <w:sz w:val="24"/>
                <w:szCs w:val="24"/>
              </w:rPr>
            </w:pPr>
            <w:r>
              <w:rPr>
                <w:color w:val="000000"/>
                <w:sz w:val="24"/>
                <w:szCs w:val="24"/>
              </w:rPr>
              <w:t>the performance of the Supplier is likely to cause of causes a Critical KPI Failure;</w:t>
            </w:r>
          </w:p>
        </w:tc>
      </w:tr>
      <w:tr w:rsidR="00DC6F6B" w14:paraId="0889EAFD" w14:textId="77777777">
        <w:trPr>
          <w:gridAfter w:val="1"/>
          <w:wAfter w:w="5953" w:type="dxa"/>
        </w:trPr>
        <w:tc>
          <w:tcPr>
            <w:tcW w:w="1990" w:type="dxa"/>
          </w:tcPr>
          <w:p w14:paraId="00000207" w14:textId="77777777" w:rsidR="00DC6F6B" w:rsidRDefault="009C0B8F">
            <w:pPr>
              <w:pBdr>
                <w:top w:val="nil"/>
                <w:left w:val="nil"/>
                <w:bottom w:val="nil"/>
                <w:right w:val="nil"/>
                <w:between w:val="nil"/>
              </w:pBdr>
              <w:spacing w:before="120" w:after="120"/>
              <w:rPr>
                <w:b/>
                <w:sz w:val="24"/>
                <w:szCs w:val="24"/>
              </w:rPr>
            </w:pPr>
            <w:r>
              <w:rPr>
                <w:b/>
                <w:sz w:val="24"/>
                <w:szCs w:val="24"/>
              </w:rPr>
              <w:t>“Object Code”</w:t>
            </w:r>
          </w:p>
        </w:tc>
        <w:tc>
          <w:tcPr>
            <w:tcW w:w="5953" w:type="dxa"/>
          </w:tcPr>
          <w:p w14:paraId="00000208" w14:textId="77777777" w:rsidR="00DC6F6B" w:rsidRDefault="009C0B8F">
            <w:pPr>
              <w:pBdr>
                <w:top w:val="nil"/>
                <w:left w:val="nil"/>
                <w:bottom w:val="nil"/>
                <w:right w:val="nil"/>
                <w:between w:val="nil"/>
              </w:pBdr>
              <w:spacing w:before="120" w:after="120"/>
              <w:ind w:left="170"/>
              <w:rPr>
                <w:sz w:val="24"/>
                <w:szCs w:val="24"/>
              </w:rPr>
            </w:pPr>
            <w:r>
              <w:rPr>
                <w:sz w:val="24"/>
                <w:szCs w:val="24"/>
              </w:rPr>
              <w:t>software and/or data in machine-readable complied object code form;</w:t>
            </w:r>
          </w:p>
        </w:tc>
      </w:tr>
      <w:tr w:rsidR="00DC6F6B" w14:paraId="2E0893B3" w14:textId="77777777">
        <w:trPr>
          <w:gridAfter w:val="1"/>
          <w:wAfter w:w="5953" w:type="dxa"/>
        </w:trPr>
        <w:tc>
          <w:tcPr>
            <w:tcW w:w="1990" w:type="dxa"/>
          </w:tcPr>
          <w:p w14:paraId="00000209" w14:textId="77777777" w:rsidR="00DC6F6B" w:rsidRDefault="009C0B8F">
            <w:pPr>
              <w:pBdr>
                <w:top w:val="nil"/>
                <w:left w:val="nil"/>
                <w:bottom w:val="nil"/>
                <w:right w:val="nil"/>
                <w:between w:val="nil"/>
              </w:pBdr>
              <w:spacing w:before="120" w:after="120"/>
              <w:rPr>
                <w:b/>
                <w:sz w:val="24"/>
                <w:szCs w:val="24"/>
              </w:rPr>
            </w:pPr>
            <w:r>
              <w:rPr>
                <w:b/>
                <w:sz w:val="24"/>
                <w:szCs w:val="24"/>
              </w:rPr>
              <w:t>"Open Book Data"</w:t>
            </w:r>
          </w:p>
        </w:tc>
        <w:tc>
          <w:tcPr>
            <w:tcW w:w="5953" w:type="dxa"/>
          </w:tcPr>
          <w:p w14:paraId="0000020A" w14:textId="77777777" w:rsidR="00DC6F6B" w:rsidRDefault="009C0B8F">
            <w:pPr>
              <w:pBdr>
                <w:top w:val="nil"/>
                <w:left w:val="nil"/>
                <w:bottom w:val="nil"/>
                <w:right w:val="nil"/>
                <w:between w:val="nil"/>
              </w:pBdr>
              <w:spacing w:before="120" w:after="120"/>
              <w:ind w:left="170"/>
              <w:rPr>
                <w:sz w:val="24"/>
                <w:szCs w:val="24"/>
              </w:rPr>
            </w:pPr>
            <w:r>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0000020B"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the Supplier’s Costs broken down against each Good and/or Service and/or Deliverable, including actual capital expenditure (including capital replacement costs) and the unit cost and total actual costs of all Deliverables;</w:t>
            </w:r>
          </w:p>
          <w:p w14:paraId="0000020C"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operating expenditure relating to the provision of the Deliverables including an analysis showing:</w:t>
            </w:r>
          </w:p>
          <w:p w14:paraId="0000020D" w14:textId="77777777" w:rsidR="00DC6F6B" w:rsidRDefault="009C0B8F">
            <w:pPr>
              <w:numPr>
                <w:ilvl w:val="2"/>
                <w:numId w:val="17"/>
              </w:numPr>
              <w:pBdr>
                <w:top w:val="nil"/>
                <w:left w:val="nil"/>
                <w:bottom w:val="nil"/>
                <w:right w:val="nil"/>
                <w:between w:val="nil"/>
              </w:pBdr>
              <w:spacing w:before="120" w:after="120"/>
              <w:ind w:left="1423" w:hanging="567"/>
              <w:rPr>
                <w:sz w:val="24"/>
                <w:szCs w:val="24"/>
              </w:rPr>
            </w:pPr>
            <w:r>
              <w:rPr>
                <w:sz w:val="24"/>
                <w:szCs w:val="24"/>
              </w:rPr>
              <w:t>the unit costs and quantity of Goods and any other consumables and bought-in Deliverables;</w:t>
            </w:r>
          </w:p>
          <w:p w14:paraId="0000020E" w14:textId="77777777" w:rsidR="00DC6F6B" w:rsidRDefault="009C0B8F">
            <w:pPr>
              <w:numPr>
                <w:ilvl w:val="2"/>
                <w:numId w:val="17"/>
              </w:numPr>
              <w:pBdr>
                <w:top w:val="nil"/>
                <w:left w:val="nil"/>
                <w:bottom w:val="nil"/>
                <w:right w:val="nil"/>
                <w:between w:val="nil"/>
              </w:pBdr>
              <w:spacing w:before="120" w:after="120"/>
              <w:ind w:left="1423" w:hanging="567"/>
              <w:rPr>
                <w:sz w:val="24"/>
                <w:szCs w:val="24"/>
              </w:rPr>
            </w:pPr>
            <w:r>
              <w:rPr>
                <w:sz w:val="24"/>
                <w:szCs w:val="24"/>
              </w:rPr>
              <w:t xml:space="preserve">workforce resources broken down into the number and grade/role of all Supplier Staff </w:t>
            </w:r>
            <w:r>
              <w:rPr>
                <w:sz w:val="24"/>
                <w:szCs w:val="24"/>
              </w:rPr>
              <w:lastRenderedPageBreak/>
              <w:t>(free of any contingency) together with a list of agreed rates against each workforce grade;</w:t>
            </w:r>
          </w:p>
          <w:p w14:paraId="0000020F" w14:textId="77777777" w:rsidR="00DC6F6B" w:rsidRDefault="009C0B8F">
            <w:pPr>
              <w:numPr>
                <w:ilvl w:val="2"/>
                <w:numId w:val="17"/>
              </w:numPr>
              <w:pBdr>
                <w:top w:val="nil"/>
                <w:left w:val="nil"/>
                <w:bottom w:val="nil"/>
                <w:right w:val="nil"/>
                <w:between w:val="nil"/>
              </w:pBdr>
              <w:spacing w:before="120" w:after="120"/>
              <w:ind w:left="1423" w:hanging="567"/>
              <w:rPr>
                <w:sz w:val="24"/>
                <w:szCs w:val="24"/>
              </w:rPr>
            </w:pPr>
            <w:r>
              <w:rPr>
                <w:sz w:val="24"/>
                <w:szCs w:val="24"/>
              </w:rPr>
              <w:t>a list of Costs underpinning those rates for each workforce grade, being the agreed rate less the Supplier Profit Margin; and</w:t>
            </w:r>
          </w:p>
          <w:p w14:paraId="00000210" w14:textId="77777777" w:rsidR="00DC6F6B" w:rsidRDefault="009C0B8F">
            <w:pPr>
              <w:numPr>
                <w:ilvl w:val="2"/>
                <w:numId w:val="17"/>
              </w:numPr>
              <w:pBdr>
                <w:top w:val="nil"/>
                <w:left w:val="nil"/>
                <w:bottom w:val="nil"/>
                <w:right w:val="nil"/>
                <w:between w:val="nil"/>
              </w:pBdr>
              <w:spacing w:before="120" w:after="120"/>
              <w:ind w:left="1423" w:hanging="567"/>
              <w:rPr>
                <w:sz w:val="24"/>
                <w:szCs w:val="24"/>
              </w:rPr>
            </w:pPr>
            <w:r>
              <w:rPr>
                <w:sz w:val="24"/>
                <w:szCs w:val="24"/>
              </w:rPr>
              <w:t xml:space="preserve">Reimbursable Expenses, if allowed under the Order Form; </w:t>
            </w:r>
          </w:p>
          <w:p w14:paraId="00000211"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 xml:space="preserve">Overheads; </w:t>
            </w:r>
          </w:p>
          <w:p w14:paraId="00000212"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all interest, expenses and any other third party financing costs incurred in relation to the provision of the Deliverables;</w:t>
            </w:r>
          </w:p>
          <w:p w14:paraId="00000213"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the Supplier Profit achieved over the Framework Contract Period and on an annual basis;</w:t>
            </w:r>
          </w:p>
          <w:p w14:paraId="00000214"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confirmation that all methods of Cost apportionment and Overhead allocation are consistent with and not more onerous than such methods applied generally by the Supplier;</w:t>
            </w:r>
          </w:p>
          <w:p w14:paraId="00000215"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an explanation of the type and value of risk and contingencies associated with the provision of the Deliverables, including the amount of money attributed to each risk and/or contingency; and</w:t>
            </w:r>
          </w:p>
          <w:p w14:paraId="00000216" w14:textId="77777777" w:rsidR="00DC6F6B" w:rsidRDefault="009C0B8F">
            <w:pPr>
              <w:numPr>
                <w:ilvl w:val="1"/>
                <w:numId w:val="17"/>
              </w:numPr>
              <w:pBdr>
                <w:top w:val="nil"/>
                <w:left w:val="nil"/>
                <w:bottom w:val="nil"/>
                <w:right w:val="nil"/>
                <w:between w:val="nil"/>
              </w:pBdr>
              <w:spacing w:before="120" w:after="120"/>
              <w:ind w:left="856" w:hanging="686"/>
              <w:rPr>
                <w:sz w:val="24"/>
                <w:szCs w:val="24"/>
              </w:rPr>
            </w:pPr>
            <w:r>
              <w:rPr>
                <w:sz w:val="24"/>
                <w:szCs w:val="24"/>
              </w:rPr>
              <w:t>the actual Costs profile for each Service Period;</w:t>
            </w:r>
          </w:p>
        </w:tc>
      </w:tr>
      <w:tr w:rsidR="00DC6F6B" w14:paraId="1A16FED0" w14:textId="77777777">
        <w:trPr>
          <w:gridAfter w:val="1"/>
          <w:wAfter w:w="5953" w:type="dxa"/>
        </w:trPr>
        <w:tc>
          <w:tcPr>
            <w:tcW w:w="1990" w:type="dxa"/>
          </w:tcPr>
          <w:p w14:paraId="00000217"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“Open Licence”</w:t>
            </w:r>
          </w:p>
        </w:tc>
        <w:tc>
          <w:tcPr>
            <w:tcW w:w="5953" w:type="dxa"/>
          </w:tcPr>
          <w:p w14:paraId="00000218"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material that is published for use, with rights to access, copy, modify and publish, by any person for free, under a generally recognised open licence including Open Government Licence as set out at </w:t>
            </w:r>
            <w:hyperlink r:id="rId9">
              <w:r>
                <w:rPr>
                  <w:color w:val="0000FF"/>
                  <w:sz w:val="24"/>
                  <w:szCs w:val="24"/>
                  <w:u w:val="single"/>
                </w:rPr>
                <w:t>http://www.nationalarchives.gov.uk/doc/open-government-licence/version/3/</w:t>
              </w:r>
            </w:hyperlink>
            <w:r>
              <w:rPr>
                <w:sz w:val="24"/>
                <w:szCs w:val="24"/>
              </w:rPr>
              <w:t xml:space="preserve"> and the Open Standards Principles documented at </w:t>
            </w:r>
            <w:hyperlink r:id="rId10">
              <w:r>
                <w:rPr>
                  <w:color w:val="0000FF"/>
                  <w:sz w:val="24"/>
                  <w:szCs w:val="24"/>
                  <w:u w:val="single"/>
                </w:rPr>
                <w:t>https://www.gov.uk/government/publications/open-standards-principles/open-standards-principles</w:t>
              </w:r>
            </w:hyperlink>
            <w:r>
              <w:rPr>
                <w:color w:val="0000FF"/>
                <w:sz w:val="24"/>
                <w:szCs w:val="24"/>
                <w:u w:val="single"/>
              </w:rPr>
              <w:t xml:space="preserve">, </w:t>
            </w:r>
            <w:r>
              <w:rPr>
                <w:sz w:val="24"/>
                <w:szCs w:val="24"/>
              </w:rPr>
              <w:t xml:space="preserve"> and includes the Open Source publication of Software;</w:t>
            </w:r>
          </w:p>
        </w:tc>
      </w:tr>
      <w:tr w:rsidR="00DC6F6B" w14:paraId="7F3A41A8" w14:textId="77777777">
        <w:trPr>
          <w:gridAfter w:val="1"/>
          <w:wAfter w:w="5953" w:type="dxa"/>
        </w:trPr>
        <w:tc>
          <w:tcPr>
            <w:tcW w:w="1990" w:type="dxa"/>
          </w:tcPr>
          <w:p w14:paraId="00000219" w14:textId="77777777" w:rsidR="00DC6F6B" w:rsidRDefault="009C0B8F">
            <w:pPr>
              <w:pBdr>
                <w:top w:val="nil"/>
                <w:left w:val="nil"/>
                <w:bottom w:val="nil"/>
                <w:right w:val="nil"/>
                <w:between w:val="nil"/>
              </w:pBdr>
              <w:spacing w:before="120" w:after="120"/>
              <w:rPr>
                <w:b/>
                <w:sz w:val="24"/>
                <w:szCs w:val="24"/>
              </w:rPr>
            </w:pPr>
            <w:r>
              <w:rPr>
                <w:b/>
                <w:sz w:val="24"/>
                <w:szCs w:val="24"/>
              </w:rPr>
              <w:t>“Open Source”</w:t>
            </w:r>
          </w:p>
        </w:tc>
        <w:tc>
          <w:tcPr>
            <w:tcW w:w="5953" w:type="dxa"/>
          </w:tcPr>
          <w:p w14:paraId="0000021A" w14:textId="77777777" w:rsidR="00DC6F6B" w:rsidRDefault="009C0B8F">
            <w:pPr>
              <w:pBdr>
                <w:top w:val="nil"/>
                <w:left w:val="nil"/>
                <w:bottom w:val="nil"/>
                <w:right w:val="nil"/>
                <w:between w:val="nil"/>
              </w:pBdr>
              <w:spacing w:before="120" w:after="120"/>
              <w:ind w:left="170"/>
              <w:rPr>
                <w:sz w:val="24"/>
                <w:szCs w:val="24"/>
              </w:rPr>
            </w:pPr>
            <w:r>
              <w:rPr>
                <w:sz w:val="24"/>
                <w:szCs w:val="24"/>
              </w:rPr>
              <w:t>computer Software that is released on the internet for use by any person, such release usually being made under a recognised open source licence and stating that it is released as open source;</w:t>
            </w:r>
          </w:p>
        </w:tc>
      </w:tr>
      <w:tr w:rsidR="00DC6F6B" w14:paraId="78F5D0E6" w14:textId="77777777">
        <w:trPr>
          <w:gridAfter w:val="1"/>
          <w:wAfter w:w="5953" w:type="dxa"/>
        </w:trPr>
        <w:tc>
          <w:tcPr>
            <w:tcW w:w="1990" w:type="dxa"/>
          </w:tcPr>
          <w:p w14:paraId="0000021B" w14:textId="77777777" w:rsidR="00DC6F6B" w:rsidRDefault="009C0B8F">
            <w:pPr>
              <w:pBdr>
                <w:top w:val="nil"/>
                <w:left w:val="nil"/>
                <w:bottom w:val="nil"/>
                <w:right w:val="nil"/>
                <w:between w:val="nil"/>
              </w:pBdr>
              <w:spacing w:before="120" w:after="120"/>
              <w:rPr>
                <w:b/>
                <w:sz w:val="24"/>
                <w:szCs w:val="24"/>
              </w:rPr>
            </w:pPr>
            <w:r>
              <w:rPr>
                <w:b/>
                <w:sz w:val="24"/>
                <w:szCs w:val="24"/>
              </w:rPr>
              <w:t>“Open Licence Publication Material”</w:t>
            </w:r>
          </w:p>
        </w:tc>
        <w:tc>
          <w:tcPr>
            <w:tcW w:w="5953" w:type="dxa"/>
          </w:tcPr>
          <w:p w14:paraId="0000021C"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items created pursuant to the Contract which the Buyer may wish to publish as Open Licence which are </w:t>
            </w:r>
            <w:r>
              <w:rPr>
                <w:sz w:val="24"/>
                <w:szCs w:val="24"/>
              </w:rPr>
              <w:lastRenderedPageBreak/>
              <w:t>supplied in a format suitable for publication under Open Licence;</w:t>
            </w:r>
          </w:p>
        </w:tc>
      </w:tr>
      <w:tr w:rsidR="00DC6F6B" w14:paraId="095C05F6" w14:textId="77777777">
        <w:trPr>
          <w:gridAfter w:val="1"/>
          <w:wAfter w:w="5953" w:type="dxa"/>
        </w:trPr>
        <w:tc>
          <w:tcPr>
            <w:tcW w:w="1990" w:type="dxa"/>
          </w:tcPr>
          <w:p w14:paraId="0000021D"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"Order"</w:t>
            </w:r>
          </w:p>
        </w:tc>
        <w:tc>
          <w:tcPr>
            <w:tcW w:w="5953" w:type="dxa"/>
          </w:tcPr>
          <w:p w14:paraId="0000021E" w14:textId="77777777" w:rsidR="00DC6F6B" w:rsidRDefault="009C0B8F">
            <w:pPr>
              <w:pBdr>
                <w:top w:val="nil"/>
                <w:left w:val="nil"/>
                <w:bottom w:val="nil"/>
                <w:right w:val="nil"/>
                <w:between w:val="nil"/>
              </w:pBdr>
              <w:spacing w:before="120" w:after="120"/>
              <w:ind w:left="170"/>
              <w:rPr>
                <w:sz w:val="24"/>
                <w:szCs w:val="24"/>
              </w:rPr>
            </w:pPr>
            <w:r>
              <w:rPr>
                <w:sz w:val="24"/>
                <w:szCs w:val="24"/>
              </w:rPr>
              <w:t>an order for the provision of the Deliverables placed by a Buyer with the Supplier under a Contract;</w:t>
            </w:r>
          </w:p>
        </w:tc>
      </w:tr>
      <w:tr w:rsidR="00DC6F6B" w14:paraId="2A5D7254" w14:textId="77777777">
        <w:trPr>
          <w:gridAfter w:val="1"/>
          <w:wAfter w:w="5953" w:type="dxa"/>
        </w:trPr>
        <w:tc>
          <w:tcPr>
            <w:tcW w:w="1990" w:type="dxa"/>
          </w:tcPr>
          <w:p w14:paraId="0000021F" w14:textId="77777777" w:rsidR="00DC6F6B" w:rsidRDefault="009C0B8F">
            <w:pPr>
              <w:pBdr>
                <w:top w:val="nil"/>
                <w:left w:val="nil"/>
                <w:bottom w:val="nil"/>
                <w:right w:val="nil"/>
                <w:between w:val="nil"/>
              </w:pBdr>
              <w:spacing w:before="120" w:after="120"/>
              <w:rPr>
                <w:b/>
                <w:sz w:val="24"/>
                <w:szCs w:val="24"/>
              </w:rPr>
            </w:pPr>
            <w:r>
              <w:rPr>
                <w:b/>
                <w:sz w:val="24"/>
                <w:szCs w:val="24"/>
              </w:rPr>
              <w:t>"Order Form"</w:t>
            </w:r>
          </w:p>
        </w:tc>
        <w:tc>
          <w:tcPr>
            <w:tcW w:w="5953" w:type="dxa"/>
          </w:tcPr>
          <w:p w14:paraId="00000220" w14:textId="77777777" w:rsidR="00DC6F6B" w:rsidRDefault="009C0B8F">
            <w:pPr>
              <w:pBdr>
                <w:top w:val="nil"/>
                <w:left w:val="nil"/>
                <w:bottom w:val="nil"/>
                <w:right w:val="nil"/>
                <w:between w:val="nil"/>
              </w:pBdr>
              <w:spacing w:before="120" w:after="120"/>
              <w:ind w:left="170"/>
              <w:rPr>
                <w:sz w:val="24"/>
                <w:szCs w:val="24"/>
              </w:rPr>
            </w:pPr>
            <w:r>
              <w:rPr>
                <w:sz w:val="24"/>
                <w:szCs w:val="24"/>
              </w:rPr>
              <w:t>a completed Order Form Template (or equivalent information issued by the Buyer) used to create a Call-Off Contract;</w:t>
            </w:r>
          </w:p>
        </w:tc>
      </w:tr>
      <w:tr w:rsidR="00DC6F6B" w14:paraId="5DF7D0B0" w14:textId="77777777">
        <w:trPr>
          <w:gridAfter w:val="1"/>
          <w:wAfter w:w="5953" w:type="dxa"/>
        </w:trPr>
        <w:tc>
          <w:tcPr>
            <w:tcW w:w="1990" w:type="dxa"/>
          </w:tcPr>
          <w:p w14:paraId="00000221" w14:textId="77777777" w:rsidR="00DC6F6B" w:rsidRDefault="009C0B8F">
            <w:pPr>
              <w:pBdr>
                <w:top w:val="nil"/>
                <w:left w:val="nil"/>
                <w:bottom w:val="nil"/>
                <w:right w:val="nil"/>
                <w:between w:val="nil"/>
              </w:pBdr>
              <w:spacing w:before="120" w:after="120"/>
              <w:rPr>
                <w:b/>
                <w:sz w:val="24"/>
                <w:szCs w:val="24"/>
              </w:rPr>
            </w:pPr>
            <w:r>
              <w:rPr>
                <w:b/>
                <w:sz w:val="24"/>
                <w:szCs w:val="24"/>
              </w:rPr>
              <w:t>"Order Form Template"</w:t>
            </w:r>
          </w:p>
        </w:tc>
        <w:tc>
          <w:tcPr>
            <w:tcW w:w="5953" w:type="dxa"/>
          </w:tcPr>
          <w:p w14:paraId="00000222"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template in Framework Schedule 6 </w:t>
            </w:r>
            <w:r>
              <w:rPr>
                <w:i/>
                <w:sz w:val="24"/>
                <w:szCs w:val="24"/>
              </w:rPr>
              <w:t>(Order Form Template and Call-Off Schedules)</w:t>
            </w:r>
            <w:r>
              <w:rPr>
                <w:sz w:val="24"/>
                <w:szCs w:val="24"/>
              </w:rPr>
              <w:t>;</w:t>
            </w:r>
          </w:p>
        </w:tc>
      </w:tr>
      <w:tr w:rsidR="00DC6F6B" w14:paraId="070DD76B" w14:textId="77777777">
        <w:trPr>
          <w:gridAfter w:val="1"/>
          <w:wAfter w:w="5953" w:type="dxa"/>
        </w:trPr>
        <w:tc>
          <w:tcPr>
            <w:tcW w:w="1990" w:type="dxa"/>
          </w:tcPr>
          <w:p w14:paraId="00000223" w14:textId="77777777" w:rsidR="00DC6F6B" w:rsidRDefault="009C0B8F">
            <w:pPr>
              <w:pBdr>
                <w:top w:val="nil"/>
                <w:left w:val="nil"/>
                <w:bottom w:val="nil"/>
                <w:right w:val="nil"/>
                <w:between w:val="nil"/>
              </w:pBdr>
              <w:spacing w:before="120" w:after="120"/>
              <w:rPr>
                <w:b/>
                <w:sz w:val="24"/>
                <w:szCs w:val="24"/>
              </w:rPr>
            </w:pPr>
            <w:r>
              <w:rPr>
                <w:b/>
                <w:sz w:val="24"/>
                <w:szCs w:val="24"/>
              </w:rPr>
              <w:t>"Other Contracting Authority"</w:t>
            </w:r>
          </w:p>
        </w:tc>
        <w:tc>
          <w:tcPr>
            <w:tcW w:w="5953" w:type="dxa"/>
          </w:tcPr>
          <w:p w14:paraId="00000224" w14:textId="77777777" w:rsidR="00DC6F6B" w:rsidRDefault="009C0B8F">
            <w:pPr>
              <w:pBdr>
                <w:top w:val="nil"/>
                <w:left w:val="nil"/>
                <w:bottom w:val="nil"/>
                <w:right w:val="nil"/>
                <w:between w:val="nil"/>
              </w:pBdr>
              <w:spacing w:before="120" w:after="120"/>
              <w:ind w:left="170"/>
              <w:rPr>
                <w:sz w:val="24"/>
                <w:szCs w:val="24"/>
              </w:rPr>
            </w:pPr>
            <w:r>
              <w:rPr>
                <w:sz w:val="24"/>
                <w:szCs w:val="24"/>
              </w:rPr>
              <w:t>any actual or potential Buyer under the Framework Contract;</w:t>
            </w:r>
          </w:p>
        </w:tc>
      </w:tr>
      <w:tr w:rsidR="00DC6F6B" w14:paraId="390DD16E" w14:textId="77777777">
        <w:trPr>
          <w:gridAfter w:val="1"/>
          <w:wAfter w:w="5953" w:type="dxa"/>
        </w:trPr>
        <w:tc>
          <w:tcPr>
            <w:tcW w:w="1990" w:type="dxa"/>
          </w:tcPr>
          <w:p w14:paraId="00000225" w14:textId="77777777" w:rsidR="00DC6F6B" w:rsidRDefault="009C0B8F">
            <w:pPr>
              <w:pBdr>
                <w:top w:val="nil"/>
                <w:left w:val="nil"/>
                <w:bottom w:val="nil"/>
                <w:right w:val="nil"/>
                <w:between w:val="nil"/>
              </w:pBdr>
              <w:spacing w:before="120" w:after="120"/>
              <w:rPr>
                <w:b/>
                <w:sz w:val="24"/>
                <w:szCs w:val="24"/>
              </w:rPr>
            </w:pPr>
            <w:r>
              <w:rPr>
                <w:b/>
                <w:sz w:val="24"/>
                <w:szCs w:val="24"/>
              </w:rPr>
              <w:t>"Overhead"</w:t>
            </w:r>
          </w:p>
        </w:tc>
        <w:tc>
          <w:tcPr>
            <w:tcW w:w="5953" w:type="dxa"/>
          </w:tcPr>
          <w:p w14:paraId="00000226" w14:textId="77777777" w:rsidR="00DC6F6B" w:rsidRDefault="009C0B8F">
            <w:pPr>
              <w:pBdr>
                <w:top w:val="nil"/>
                <w:left w:val="nil"/>
                <w:bottom w:val="nil"/>
                <w:right w:val="nil"/>
                <w:between w:val="nil"/>
              </w:pBdr>
              <w:spacing w:before="120" w:after="120"/>
              <w:ind w:left="170"/>
              <w:rPr>
                <w:sz w:val="24"/>
                <w:szCs w:val="24"/>
              </w:rPr>
            </w:pPr>
            <w:r>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DC6F6B" w14:paraId="62282D38" w14:textId="77777777">
        <w:trPr>
          <w:gridAfter w:val="1"/>
          <w:wAfter w:w="5953" w:type="dxa"/>
        </w:trPr>
        <w:tc>
          <w:tcPr>
            <w:tcW w:w="1990" w:type="dxa"/>
          </w:tcPr>
          <w:p w14:paraId="00000227" w14:textId="77777777" w:rsidR="00DC6F6B" w:rsidRDefault="009C0B8F">
            <w:pPr>
              <w:pBdr>
                <w:top w:val="nil"/>
                <w:left w:val="nil"/>
                <w:bottom w:val="nil"/>
                <w:right w:val="nil"/>
                <w:between w:val="nil"/>
              </w:pBdr>
              <w:spacing w:before="120" w:after="120"/>
              <w:rPr>
                <w:b/>
                <w:sz w:val="24"/>
                <w:szCs w:val="24"/>
              </w:rPr>
            </w:pPr>
            <w:r>
              <w:rPr>
                <w:b/>
                <w:sz w:val="24"/>
                <w:szCs w:val="24"/>
              </w:rPr>
              <w:t>“Parent Undertaking”</w:t>
            </w:r>
          </w:p>
        </w:tc>
        <w:tc>
          <w:tcPr>
            <w:tcW w:w="5953" w:type="dxa"/>
          </w:tcPr>
          <w:p w14:paraId="00000228"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set out in section 1162 of the Companies Act 2006;</w:t>
            </w:r>
          </w:p>
        </w:tc>
      </w:tr>
      <w:tr w:rsidR="00DC6F6B" w14:paraId="3A5BA964" w14:textId="77777777">
        <w:trPr>
          <w:gridAfter w:val="1"/>
          <w:wAfter w:w="5953" w:type="dxa"/>
        </w:trPr>
        <w:tc>
          <w:tcPr>
            <w:tcW w:w="1990" w:type="dxa"/>
          </w:tcPr>
          <w:p w14:paraId="00000229" w14:textId="77777777" w:rsidR="00DC6F6B" w:rsidRDefault="009C0B8F">
            <w:pPr>
              <w:pBdr>
                <w:top w:val="nil"/>
                <w:left w:val="nil"/>
                <w:bottom w:val="nil"/>
                <w:right w:val="nil"/>
                <w:between w:val="nil"/>
              </w:pBdr>
              <w:spacing w:before="120" w:after="120"/>
              <w:rPr>
                <w:b/>
                <w:sz w:val="24"/>
                <w:szCs w:val="24"/>
              </w:rPr>
            </w:pPr>
            <w:r>
              <w:rPr>
                <w:b/>
                <w:sz w:val="24"/>
                <w:szCs w:val="24"/>
              </w:rPr>
              <w:t>"Parliament"</w:t>
            </w:r>
          </w:p>
        </w:tc>
        <w:tc>
          <w:tcPr>
            <w:tcW w:w="5953" w:type="dxa"/>
          </w:tcPr>
          <w:p w14:paraId="0000022A" w14:textId="77777777" w:rsidR="00DC6F6B" w:rsidRDefault="009C0B8F">
            <w:pPr>
              <w:pBdr>
                <w:top w:val="nil"/>
                <w:left w:val="nil"/>
                <w:bottom w:val="nil"/>
                <w:right w:val="nil"/>
                <w:between w:val="nil"/>
              </w:pBdr>
              <w:spacing w:before="120" w:after="120"/>
              <w:ind w:left="170"/>
              <w:rPr>
                <w:sz w:val="24"/>
                <w:szCs w:val="24"/>
              </w:rPr>
            </w:pPr>
            <w:r>
              <w:rPr>
                <w:sz w:val="24"/>
                <w:szCs w:val="24"/>
              </w:rPr>
              <w:t>takes its natural meaning as interpreted by Law;</w:t>
            </w:r>
          </w:p>
        </w:tc>
      </w:tr>
      <w:tr w:rsidR="00DC6F6B" w14:paraId="697E3851" w14:textId="77777777">
        <w:trPr>
          <w:gridAfter w:val="1"/>
          <w:wAfter w:w="5953" w:type="dxa"/>
        </w:trPr>
        <w:tc>
          <w:tcPr>
            <w:tcW w:w="1990" w:type="dxa"/>
          </w:tcPr>
          <w:p w14:paraId="0000022B" w14:textId="77777777" w:rsidR="00DC6F6B" w:rsidRDefault="009C0B8F">
            <w:pPr>
              <w:pBdr>
                <w:top w:val="nil"/>
                <w:left w:val="nil"/>
                <w:bottom w:val="nil"/>
                <w:right w:val="nil"/>
                <w:between w:val="nil"/>
              </w:pBdr>
              <w:spacing w:before="120" w:after="120"/>
              <w:rPr>
                <w:b/>
                <w:sz w:val="24"/>
                <w:szCs w:val="24"/>
              </w:rPr>
            </w:pPr>
            <w:r>
              <w:rPr>
                <w:b/>
                <w:sz w:val="24"/>
                <w:szCs w:val="24"/>
              </w:rPr>
              <w:t>"Party"</w:t>
            </w:r>
          </w:p>
        </w:tc>
        <w:tc>
          <w:tcPr>
            <w:tcW w:w="5953" w:type="dxa"/>
          </w:tcPr>
          <w:p w14:paraId="0000022C" w14:textId="77777777" w:rsidR="00DC6F6B" w:rsidRDefault="009C0B8F">
            <w:pPr>
              <w:pBdr>
                <w:top w:val="nil"/>
                <w:left w:val="nil"/>
                <w:bottom w:val="nil"/>
                <w:right w:val="nil"/>
                <w:between w:val="nil"/>
              </w:pBdr>
              <w:spacing w:before="120" w:after="120"/>
              <w:ind w:left="170"/>
              <w:rPr>
                <w:sz w:val="24"/>
                <w:szCs w:val="24"/>
              </w:rPr>
            </w:pPr>
            <w:r>
              <w:rPr>
                <w:sz w:val="24"/>
                <w:szCs w:val="24"/>
              </w:rPr>
              <w:t>in the context of the Framework Contract, CCS or the Supplier, and in the in the context of a Call-Off Contract the Buyer or the Supplier. "</w:t>
            </w:r>
            <w:r>
              <w:rPr>
                <w:b/>
                <w:sz w:val="24"/>
                <w:szCs w:val="24"/>
              </w:rPr>
              <w:t>Parties</w:t>
            </w:r>
            <w:r>
              <w:rPr>
                <w:sz w:val="24"/>
                <w:szCs w:val="24"/>
              </w:rPr>
              <w:t>" shall mean both of them where the context permits;</w:t>
            </w:r>
          </w:p>
        </w:tc>
      </w:tr>
      <w:tr w:rsidR="00DC6F6B" w14:paraId="2A437735" w14:textId="77777777">
        <w:trPr>
          <w:gridAfter w:val="1"/>
          <w:wAfter w:w="5953" w:type="dxa"/>
        </w:trPr>
        <w:tc>
          <w:tcPr>
            <w:tcW w:w="1990" w:type="dxa"/>
          </w:tcPr>
          <w:p w14:paraId="0000022D" w14:textId="77777777" w:rsidR="00DC6F6B" w:rsidRDefault="009C0B8F">
            <w:pPr>
              <w:pBdr>
                <w:top w:val="nil"/>
                <w:left w:val="nil"/>
                <w:bottom w:val="nil"/>
                <w:right w:val="nil"/>
                <w:between w:val="nil"/>
              </w:pBdr>
              <w:spacing w:before="120" w:after="120"/>
              <w:rPr>
                <w:b/>
                <w:sz w:val="24"/>
                <w:szCs w:val="24"/>
              </w:rPr>
            </w:pPr>
            <w:r>
              <w:rPr>
                <w:b/>
                <w:sz w:val="24"/>
                <w:szCs w:val="24"/>
              </w:rPr>
              <w:t>"Personal Data"</w:t>
            </w:r>
          </w:p>
        </w:tc>
        <w:tc>
          <w:tcPr>
            <w:tcW w:w="5953" w:type="dxa"/>
          </w:tcPr>
          <w:p w14:paraId="0000022E"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DC6F6B" w14:paraId="794108CA" w14:textId="77777777">
        <w:trPr>
          <w:gridAfter w:val="1"/>
          <w:wAfter w:w="5953" w:type="dxa"/>
        </w:trPr>
        <w:tc>
          <w:tcPr>
            <w:tcW w:w="1990" w:type="dxa"/>
          </w:tcPr>
          <w:p w14:paraId="0000022F" w14:textId="77777777" w:rsidR="00DC6F6B" w:rsidRDefault="009C0B8F">
            <w:pPr>
              <w:pBdr>
                <w:top w:val="nil"/>
                <w:left w:val="nil"/>
                <w:bottom w:val="nil"/>
                <w:right w:val="nil"/>
                <w:between w:val="nil"/>
              </w:pBdr>
              <w:spacing w:before="120" w:after="120"/>
              <w:rPr>
                <w:b/>
                <w:sz w:val="24"/>
                <w:szCs w:val="24"/>
              </w:rPr>
            </w:pPr>
            <w:r>
              <w:rPr>
                <w:b/>
                <w:sz w:val="24"/>
                <w:szCs w:val="24"/>
              </w:rPr>
              <w:t>“Personal Data Breach”</w:t>
            </w:r>
          </w:p>
        </w:tc>
        <w:tc>
          <w:tcPr>
            <w:tcW w:w="5953" w:type="dxa"/>
          </w:tcPr>
          <w:p w14:paraId="00000230"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DC6F6B" w14:paraId="4C926919" w14:textId="77777777">
        <w:trPr>
          <w:gridAfter w:val="1"/>
          <w:wAfter w:w="5953" w:type="dxa"/>
        </w:trPr>
        <w:tc>
          <w:tcPr>
            <w:tcW w:w="1990" w:type="dxa"/>
          </w:tcPr>
          <w:p w14:paraId="00000231" w14:textId="3D44F814" w:rsidR="00DC6F6B" w:rsidRDefault="009C0B8F">
            <w:pPr>
              <w:pBdr>
                <w:top w:val="nil"/>
                <w:left w:val="nil"/>
                <w:bottom w:val="nil"/>
                <w:right w:val="nil"/>
                <w:between w:val="nil"/>
              </w:pBdr>
              <w:spacing w:before="120" w:after="120"/>
              <w:rPr>
                <w:b/>
                <w:sz w:val="24"/>
                <w:szCs w:val="24"/>
              </w:rPr>
            </w:pPr>
            <w:r>
              <w:rPr>
                <w:b/>
                <w:sz w:val="24"/>
                <w:szCs w:val="24"/>
              </w:rPr>
              <w:t>“Personnel”</w:t>
            </w:r>
          </w:p>
        </w:tc>
        <w:tc>
          <w:tcPr>
            <w:tcW w:w="5953" w:type="dxa"/>
          </w:tcPr>
          <w:p w14:paraId="00000232" w14:textId="33902E17" w:rsidR="00DC6F6B" w:rsidRDefault="009C0B8F">
            <w:pPr>
              <w:pBdr>
                <w:top w:val="nil"/>
                <w:left w:val="nil"/>
                <w:bottom w:val="nil"/>
                <w:right w:val="nil"/>
                <w:between w:val="nil"/>
              </w:pBdr>
              <w:spacing w:before="120" w:after="120"/>
              <w:ind w:left="170"/>
              <w:rPr>
                <w:b/>
                <w:sz w:val="24"/>
                <w:szCs w:val="24"/>
              </w:rPr>
            </w:pPr>
            <w:r>
              <w:rPr>
                <w:sz w:val="24"/>
                <w:szCs w:val="24"/>
              </w:rPr>
              <w:t>all directors, officers, employees, agents, consultants and suppliers of a Party and/or of any Subcontractor and/or Subprocessor engaged in the performance of its obligations under a Contract;</w:t>
            </w:r>
          </w:p>
        </w:tc>
      </w:tr>
      <w:tr w:rsidR="00DC6F6B" w14:paraId="63398A1A" w14:textId="77777777">
        <w:trPr>
          <w:gridAfter w:val="1"/>
          <w:wAfter w:w="5953" w:type="dxa"/>
        </w:trPr>
        <w:tc>
          <w:tcPr>
            <w:tcW w:w="1990" w:type="dxa"/>
          </w:tcPr>
          <w:p w14:paraId="00000233" w14:textId="77777777" w:rsidR="00DC6F6B" w:rsidRDefault="009C0B8F">
            <w:pPr>
              <w:pBdr>
                <w:top w:val="nil"/>
                <w:left w:val="nil"/>
                <w:bottom w:val="nil"/>
                <w:right w:val="nil"/>
                <w:between w:val="nil"/>
              </w:pBdr>
              <w:spacing w:before="120" w:after="120"/>
              <w:rPr>
                <w:b/>
                <w:sz w:val="24"/>
                <w:szCs w:val="24"/>
              </w:rPr>
            </w:pPr>
            <w:r>
              <w:rPr>
                <w:b/>
                <w:sz w:val="24"/>
                <w:szCs w:val="24"/>
              </w:rPr>
              <w:t>"Prescribed Person"</w:t>
            </w:r>
          </w:p>
        </w:tc>
        <w:tc>
          <w:tcPr>
            <w:tcW w:w="5953" w:type="dxa"/>
          </w:tcPr>
          <w:p w14:paraId="00000234"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 legal adviser, an MP or an appropriate body which a whistle-blower may make a disclosure to as detailed </w:t>
            </w:r>
            <w:r>
              <w:rPr>
                <w:sz w:val="24"/>
                <w:szCs w:val="24"/>
              </w:rPr>
              <w:lastRenderedPageBreak/>
              <w:t xml:space="preserve">in ‘Whistleblowing: list of prescribed people and bodies’, 24 November 2016, available online at: </w:t>
            </w:r>
            <w:hyperlink r:id="rId11">
              <w:r>
                <w:rPr>
                  <w:color w:val="0000FF"/>
                  <w:sz w:val="24"/>
                  <w:szCs w:val="24"/>
                  <w:u w:val="single"/>
                </w:rPr>
                <w:t>https://www.gov.uk/government/publications/blowing-the-whistle-list-of-prescribed-people-and-bodies--2/whistleblowing-list-of-prescribed-people-and-bodies</w:t>
              </w:r>
            </w:hyperlink>
            <w:r>
              <w:rPr>
                <w:sz w:val="24"/>
                <w:szCs w:val="24"/>
              </w:rPr>
              <w:t>;</w:t>
            </w:r>
          </w:p>
        </w:tc>
      </w:tr>
      <w:tr w:rsidR="00DC6F6B" w14:paraId="2DA62C88" w14:textId="77777777">
        <w:trPr>
          <w:gridAfter w:val="1"/>
          <w:wAfter w:w="5953" w:type="dxa"/>
        </w:trPr>
        <w:tc>
          <w:tcPr>
            <w:tcW w:w="1990" w:type="dxa"/>
          </w:tcPr>
          <w:p w14:paraId="00000235" w14:textId="1D2015C3" w:rsidR="00DC6F6B" w:rsidRDefault="009C0B8F">
            <w:pPr>
              <w:pBdr>
                <w:top w:val="nil"/>
                <w:left w:val="nil"/>
                <w:bottom w:val="nil"/>
                <w:right w:val="nil"/>
                <w:between w:val="nil"/>
              </w:pBdr>
              <w:spacing w:before="120" w:after="120"/>
              <w:rPr>
                <w:b/>
              </w:rPr>
            </w:pPr>
            <w:r>
              <w:rPr>
                <w:b/>
              </w:rPr>
              <w:lastRenderedPageBreak/>
              <w:t>“</w:t>
            </w:r>
            <w:r>
              <w:rPr>
                <w:b/>
                <w:sz w:val="24"/>
                <w:szCs w:val="24"/>
              </w:rPr>
              <w:t>Pricing Commitments”</w:t>
            </w:r>
          </w:p>
        </w:tc>
        <w:tc>
          <w:tcPr>
            <w:tcW w:w="5953" w:type="dxa"/>
          </w:tcPr>
          <w:p w14:paraId="00000236" w14:textId="3BFABC8C" w:rsidR="00DC6F6B" w:rsidRDefault="009C0B8F">
            <w:pPr>
              <w:pBdr>
                <w:top w:val="nil"/>
                <w:left w:val="nil"/>
                <w:bottom w:val="nil"/>
                <w:right w:val="nil"/>
                <w:between w:val="nil"/>
              </w:pBdr>
              <w:spacing w:before="120" w:after="120"/>
              <w:ind w:left="170"/>
              <w:rPr>
                <w:sz w:val="24"/>
                <w:szCs w:val="24"/>
              </w:rPr>
            </w:pPr>
            <w:r>
              <w:rPr>
                <w:sz w:val="24"/>
                <w:szCs w:val="24"/>
              </w:rPr>
              <w:t>means the prices submitted by the Supplier as part of the Framework Tender Response;</w:t>
            </w:r>
          </w:p>
        </w:tc>
      </w:tr>
      <w:tr w:rsidR="00DC6F6B" w14:paraId="673AB684" w14:textId="77777777">
        <w:trPr>
          <w:gridAfter w:val="1"/>
          <w:wAfter w:w="5953" w:type="dxa"/>
        </w:trPr>
        <w:tc>
          <w:tcPr>
            <w:tcW w:w="1990" w:type="dxa"/>
          </w:tcPr>
          <w:p w14:paraId="00000237" w14:textId="3C1E98EF" w:rsidR="00DC6F6B" w:rsidRDefault="009C0B8F">
            <w:pPr>
              <w:pBdr>
                <w:top w:val="nil"/>
                <w:left w:val="nil"/>
                <w:bottom w:val="nil"/>
                <w:right w:val="nil"/>
                <w:between w:val="nil"/>
              </w:pBdr>
              <w:spacing w:before="120" w:after="120"/>
              <w:rPr>
                <w:b/>
              </w:rPr>
            </w:pPr>
            <w:r>
              <w:rPr>
                <w:b/>
              </w:rPr>
              <w:t>“</w:t>
            </w:r>
            <w:r>
              <w:rPr>
                <w:b/>
                <w:sz w:val="24"/>
                <w:szCs w:val="24"/>
              </w:rPr>
              <w:t>Pricing Commitment Tables”</w:t>
            </w:r>
          </w:p>
        </w:tc>
        <w:tc>
          <w:tcPr>
            <w:tcW w:w="5953" w:type="dxa"/>
          </w:tcPr>
          <w:p w14:paraId="00000238" w14:textId="6147BD2A" w:rsidR="00DC6F6B" w:rsidRDefault="009C0B8F">
            <w:pPr>
              <w:pBdr>
                <w:top w:val="nil"/>
                <w:left w:val="nil"/>
                <w:bottom w:val="nil"/>
                <w:right w:val="nil"/>
                <w:between w:val="nil"/>
              </w:pBdr>
              <w:spacing w:before="120" w:after="120"/>
              <w:ind w:left="170"/>
              <w:rPr>
                <w:sz w:val="24"/>
                <w:szCs w:val="24"/>
              </w:rPr>
            </w:pPr>
            <w:r>
              <w:rPr>
                <w:sz w:val="24"/>
                <w:szCs w:val="24"/>
              </w:rPr>
              <w:t xml:space="preserve">means the matrices as set out in Annex 1 of Framework Schedule 3 (Framework Prices); </w:t>
            </w:r>
          </w:p>
        </w:tc>
      </w:tr>
      <w:tr w:rsidR="00DC6F6B" w14:paraId="2BEC8110" w14:textId="77777777">
        <w:trPr>
          <w:gridAfter w:val="1"/>
          <w:wAfter w:w="5953" w:type="dxa"/>
        </w:trPr>
        <w:tc>
          <w:tcPr>
            <w:tcW w:w="1990" w:type="dxa"/>
          </w:tcPr>
          <w:p w14:paraId="00000239" w14:textId="77777777" w:rsidR="00DC6F6B" w:rsidRDefault="009C0B8F">
            <w:pPr>
              <w:pBdr>
                <w:top w:val="nil"/>
                <w:left w:val="nil"/>
                <w:bottom w:val="nil"/>
                <w:right w:val="nil"/>
                <w:between w:val="nil"/>
              </w:pBdr>
              <w:spacing w:before="120" w:after="120"/>
              <w:rPr>
                <w:b/>
                <w:sz w:val="24"/>
                <w:szCs w:val="24"/>
              </w:rPr>
            </w:pPr>
            <w:r>
              <w:rPr>
                <w:b/>
                <w:sz w:val="24"/>
                <w:szCs w:val="24"/>
              </w:rPr>
              <w:t>“Processing”</w:t>
            </w:r>
          </w:p>
        </w:tc>
        <w:tc>
          <w:tcPr>
            <w:tcW w:w="5953" w:type="dxa"/>
          </w:tcPr>
          <w:p w14:paraId="0000023A"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has the meaning given to it in the UK GDPR or the EU GDPR as the context requires, and </w:t>
            </w:r>
            <w:r>
              <w:rPr>
                <w:b/>
                <w:sz w:val="24"/>
                <w:szCs w:val="24"/>
              </w:rPr>
              <w:t>"Process"</w:t>
            </w:r>
            <w:r>
              <w:rPr>
                <w:sz w:val="24"/>
                <w:szCs w:val="24"/>
              </w:rPr>
              <w:t xml:space="preserve"> shall be construed accordingly;</w:t>
            </w:r>
          </w:p>
        </w:tc>
      </w:tr>
      <w:tr w:rsidR="00DC6F6B" w14:paraId="2B201EC0" w14:textId="77777777">
        <w:trPr>
          <w:gridAfter w:val="1"/>
          <w:wAfter w:w="5953" w:type="dxa"/>
        </w:trPr>
        <w:tc>
          <w:tcPr>
            <w:tcW w:w="1990" w:type="dxa"/>
          </w:tcPr>
          <w:p w14:paraId="0000023B" w14:textId="77777777" w:rsidR="00DC6F6B" w:rsidRDefault="009C0B8F">
            <w:pPr>
              <w:pBdr>
                <w:top w:val="nil"/>
                <w:left w:val="nil"/>
                <w:bottom w:val="nil"/>
                <w:right w:val="nil"/>
                <w:between w:val="nil"/>
              </w:pBdr>
              <w:spacing w:before="120" w:after="120"/>
              <w:rPr>
                <w:b/>
                <w:sz w:val="24"/>
                <w:szCs w:val="24"/>
              </w:rPr>
            </w:pPr>
            <w:r>
              <w:rPr>
                <w:b/>
                <w:sz w:val="24"/>
                <w:szCs w:val="24"/>
              </w:rPr>
              <w:t>“Processor”</w:t>
            </w:r>
          </w:p>
        </w:tc>
        <w:tc>
          <w:tcPr>
            <w:tcW w:w="5953" w:type="dxa"/>
          </w:tcPr>
          <w:p w14:paraId="0000023C"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UK GDPR or the EU GDPR as the context requires;</w:t>
            </w:r>
          </w:p>
        </w:tc>
      </w:tr>
      <w:tr w:rsidR="00DC6F6B" w14:paraId="0A4880B9" w14:textId="77777777">
        <w:trPr>
          <w:gridAfter w:val="1"/>
          <w:wAfter w:w="5953" w:type="dxa"/>
        </w:trPr>
        <w:tc>
          <w:tcPr>
            <w:tcW w:w="1990" w:type="dxa"/>
          </w:tcPr>
          <w:p w14:paraId="0000023D" w14:textId="77777777" w:rsidR="00DC6F6B" w:rsidRDefault="009C0B8F">
            <w:pPr>
              <w:pBdr>
                <w:top w:val="nil"/>
                <w:left w:val="nil"/>
                <w:bottom w:val="nil"/>
                <w:right w:val="nil"/>
                <w:between w:val="nil"/>
              </w:pBdr>
              <w:spacing w:before="120" w:after="120"/>
              <w:rPr>
                <w:b/>
                <w:sz w:val="24"/>
                <w:szCs w:val="24"/>
              </w:rPr>
            </w:pPr>
            <w:r>
              <w:rPr>
                <w:b/>
                <w:sz w:val="24"/>
                <w:szCs w:val="24"/>
              </w:rPr>
              <w:t>"Progress Meeting"</w:t>
            </w:r>
          </w:p>
        </w:tc>
        <w:tc>
          <w:tcPr>
            <w:tcW w:w="5953" w:type="dxa"/>
          </w:tcPr>
          <w:p w14:paraId="0000023E"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 meeting between the Buyer Authorised Representative and the Supplier Authorised Representative; </w:t>
            </w:r>
          </w:p>
        </w:tc>
      </w:tr>
      <w:tr w:rsidR="00DC6F6B" w14:paraId="1A7EEBF0" w14:textId="77777777">
        <w:trPr>
          <w:gridAfter w:val="1"/>
          <w:wAfter w:w="5953" w:type="dxa"/>
        </w:trPr>
        <w:tc>
          <w:tcPr>
            <w:tcW w:w="1990" w:type="dxa"/>
          </w:tcPr>
          <w:p w14:paraId="0000023F" w14:textId="77777777" w:rsidR="00DC6F6B" w:rsidRDefault="009C0B8F">
            <w:pPr>
              <w:pBdr>
                <w:top w:val="nil"/>
                <w:left w:val="nil"/>
                <w:bottom w:val="nil"/>
                <w:right w:val="nil"/>
                <w:between w:val="nil"/>
              </w:pBdr>
              <w:spacing w:before="120" w:after="120"/>
              <w:rPr>
                <w:b/>
                <w:sz w:val="24"/>
                <w:szCs w:val="24"/>
              </w:rPr>
            </w:pPr>
            <w:r>
              <w:rPr>
                <w:b/>
                <w:sz w:val="24"/>
                <w:szCs w:val="24"/>
              </w:rPr>
              <w:t>"Progress Meeting Frequency"</w:t>
            </w:r>
          </w:p>
        </w:tc>
        <w:tc>
          <w:tcPr>
            <w:tcW w:w="5953" w:type="dxa"/>
          </w:tcPr>
          <w:p w14:paraId="00000240" w14:textId="77777777" w:rsidR="00DC6F6B" w:rsidRDefault="009C0B8F">
            <w:pPr>
              <w:pBdr>
                <w:top w:val="nil"/>
                <w:left w:val="nil"/>
                <w:bottom w:val="nil"/>
                <w:right w:val="nil"/>
                <w:between w:val="nil"/>
              </w:pBdr>
              <w:spacing w:before="120" w:after="120"/>
              <w:ind w:left="170"/>
              <w:rPr>
                <w:sz w:val="24"/>
                <w:szCs w:val="24"/>
              </w:rPr>
            </w:pPr>
            <w:r>
              <w:rPr>
                <w:sz w:val="24"/>
                <w:szCs w:val="24"/>
              </w:rPr>
              <w:t>the frequency at which the Supplier shall conduct a Progress Meeting in accordance with Clause 6.1 of the General Terms as specified in the Order Form;</w:t>
            </w:r>
          </w:p>
        </w:tc>
      </w:tr>
      <w:tr w:rsidR="00DC6F6B" w14:paraId="122E088B" w14:textId="77777777">
        <w:trPr>
          <w:gridAfter w:val="1"/>
          <w:wAfter w:w="5953" w:type="dxa"/>
        </w:trPr>
        <w:tc>
          <w:tcPr>
            <w:tcW w:w="1990" w:type="dxa"/>
          </w:tcPr>
          <w:p w14:paraId="00000241" w14:textId="77777777" w:rsidR="00DC6F6B" w:rsidRDefault="009C0B8F">
            <w:pPr>
              <w:pBdr>
                <w:top w:val="nil"/>
                <w:left w:val="nil"/>
                <w:bottom w:val="nil"/>
                <w:right w:val="nil"/>
                <w:between w:val="nil"/>
              </w:pBdr>
              <w:spacing w:before="120" w:after="120"/>
              <w:rPr>
                <w:b/>
                <w:sz w:val="24"/>
                <w:szCs w:val="24"/>
              </w:rPr>
            </w:pPr>
            <w:r>
              <w:rPr>
                <w:b/>
                <w:sz w:val="24"/>
                <w:szCs w:val="24"/>
              </w:rPr>
              <w:t>“Progress Report”</w:t>
            </w:r>
          </w:p>
        </w:tc>
        <w:tc>
          <w:tcPr>
            <w:tcW w:w="5953" w:type="dxa"/>
          </w:tcPr>
          <w:p w14:paraId="00000242" w14:textId="77777777" w:rsidR="00DC6F6B" w:rsidRDefault="009C0B8F">
            <w:pPr>
              <w:pBdr>
                <w:top w:val="nil"/>
                <w:left w:val="nil"/>
                <w:bottom w:val="nil"/>
                <w:right w:val="nil"/>
                <w:between w:val="nil"/>
              </w:pBdr>
              <w:spacing w:before="120" w:after="120"/>
              <w:ind w:left="170"/>
              <w:rPr>
                <w:sz w:val="24"/>
                <w:szCs w:val="24"/>
              </w:rPr>
            </w:pPr>
            <w:r>
              <w:rPr>
                <w:sz w:val="24"/>
                <w:szCs w:val="24"/>
              </w:rPr>
              <w:t>a report provided by the Supplier indicating the steps taken to achieve Milestones or delivery dates;</w:t>
            </w:r>
          </w:p>
        </w:tc>
      </w:tr>
      <w:tr w:rsidR="00DC6F6B" w14:paraId="0B0A7260" w14:textId="77777777">
        <w:trPr>
          <w:gridAfter w:val="1"/>
          <w:wAfter w:w="5953" w:type="dxa"/>
        </w:trPr>
        <w:tc>
          <w:tcPr>
            <w:tcW w:w="1990" w:type="dxa"/>
          </w:tcPr>
          <w:p w14:paraId="00000243" w14:textId="77777777" w:rsidR="00DC6F6B" w:rsidRDefault="009C0B8F">
            <w:pPr>
              <w:pBdr>
                <w:top w:val="nil"/>
                <w:left w:val="nil"/>
                <w:bottom w:val="nil"/>
                <w:right w:val="nil"/>
                <w:between w:val="nil"/>
              </w:pBdr>
              <w:spacing w:before="120" w:after="120"/>
              <w:rPr>
                <w:b/>
                <w:sz w:val="24"/>
                <w:szCs w:val="24"/>
              </w:rPr>
            </w:pPr>
            <w:r>
              <w:rPr>
                <w:b/>
                <w:sz w:val="24"/>
                <w:szCs w:val="24"/>
              </w:rPr>
              <w:t>“Progress Report Frequency”</w:t>
            </w:r>
          </w:p>
        </w:tc>
        <w:tc>
          <w:tcPr>
            <w:tcW w:w="5953" w:type="dxa"/>
          </w:tcPr>
          <w:p w14:paraId="00000244" w14:textId="77777777" w:rsidR="00DC6F6B" w:rsidRDefault="009C0B8F">
            <w:pPr>
              <w:pBdr>
                <w:top w:val="nil"/>
                <w:left w:val="nil"/>
                <w:bottom w:val="nil"/>
                <w:right w:val="nil"/>
                <w:between w:val="nil"/>
              </w:pBdr>
              <w:spacing w:before="120" w:after="120"/>
              <w:ind w:left="170"/>
              <w:rPr>
                <w:sz w:val="24"/>
                <w:szCs w:val="24"/>
              </w:rPr>
            </w:pPr>
            <w:r>
              <w:rPr>
                <w:sz w:val="24"/>
                <w:szCs w:val="24"/>
              </w:rPr>
              <w:t>the frequency at which the Supplier shall deliver Progress Reports in accordance with Clause 6.1 of the General Terms as specified in the Order Form;</w:t>
            </w:r>
          </w:p>
        </w:tc>
      </w:tr>
      <w:tr w:rsidR="00DC6F6B" w14:paraId="2AD270FE" w14:textId="77777777">
        <w:trPr>
          <w:gridAfter w:val="1"/>
          <w:wAfter w:w="5953" w:type="dxa"/>
        </w:trPr>
        <w:tc>
          <w:tcPr>
            <w:tcW w:w="1990" w:type="dxa"/>
          </w:tcPr>
          <w:p w14:paraId="00000245" w14:textId="77777777" w:rsidR="00DC6F6B" w:rsidRDefault="009C0B8F">
            <w:pPr>
              <w:pBdr>
                <w:top w:val="nil"/>
                <w:left w:val="nil"/>
                <w:bottom w:val="nil"/>
                <w:right w:val="nil"/>
                <w:between w:val="nil"/>
              </w:pBdr>
              <w:spacing w:before="120" w:after="120"/>
              <w:rPr>
                <w:b/>
                <w:sz w:val="24"/>
                <w:szCs w:val="24"/>
              </w:rPr>
            </w:pPr>
            <w:r>
              <w:rPr>
                <w:b/>
                <w:sz w:val="24"/>
                <w:szCs w:val="24"/>
              </w:rPr>
              <w:t>“Protective Measures”</w:t>
            </w:r>
          </w:p>
        </w:tc>
        <w:tc>
          <w:tcPr>
            <w:tcW w:w="5953" w:type="dxa"/>
          </w:tcPr>
          <w:p w14:paraId="00000246"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technical and organisational measures designed to ensure compliance with obligations of the Parties arising under Data Protection Legislation 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w:t>
            </w:r>
            <w:r>
              <w:rPr>
                <w:i/>
                <w:sz w:val="24"/>
                <w:szCs w:val="24"/>
              </w:rPr>
              <w:t>(Cyber Essentials Scheme)</w:t>
            </w:r>
            <w:r>
              <w:rPr>
                <w:sz w:val="24"/>
                <w:szCs w:val="24"/>
              </w:rPr>
              <w:t>, if applicable, in the case of the Framework Contract or a Security Schedule, if applicable, in the case of a Call-Off Contract;</w:t>
            </w:r>
          </w:p>
        </w:tc>
      </w:tr>
      <w:tr w:rsidR="00DC6F6B" w14:paraId="664588E0" w14:textId="77777777">
        <w:trPr>
          <w:gridAfter w:val="1"/>
          <w:wAfter w:w="5953" w:type="dxa"/>
        </w:trPr>
        <w:tc>
          <w:tcPr>
            <w:tcW w:w="1990" w:type="dxa"/>
          </w:tcPr>
          <w:p w14:paraId="00000247"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“Public Sector Body”</w:t>
            </w:r>
          </w:p>
        </w:tc>
        <w:tc>
          <w:tcPr>
            <w:tcW w:w="5953" w:type="dxa"/>
          </w:tcPr>
          <w:p w14:paraId="00000248" w14:textId="77777777" w:rsidR="00DC6F6B" w:rsidRDefault="009C0B8F">
            <w:pPr>
              <w:pBdr>
                <w:top w:val="nil"/>
                <w:left w:val="nil"/>
                <w:bottom w:val="nil"/>
                <w:right w:val="nil"/>
                <w:between w:val="nil"/>
              </w:pBdr>
              <w:spacing w:before="120" w:after="120"/>
              <w:ind w:left="170"/>
              <w:rPr>
                <w:sz w:val="24"/>
                <w:szCs w:val="24"/>
              </w:rPr>
            </w:pPr>
            <w:r>
              <w:rPr>
                <w:sz w:val="24"/>
                <w:szCs w:val="24"/>
              </w:rPr>
              <w:t>a formally established organisation that is (at least in part) publicly funded to deliver a public or government service;</w:t>
            </w:r>
          </w:p>
        </w:tc>
      </w:tr>
      <w:tr w:rsidR="00DC6F6B" w14:paraId="14A0F9F4" w14:textId="77777777">
        <w:trPr>
          <w:gridAfter w:val="1"/>
          <w:wAfter w:w="5953" w:type="dxa"/>
        </w:trPr>
        <w:tc>
          <w:tcPr>
            <w:tcW w:w="1990" w:type="dxa"/>
          </w:tcPr>
          <w:p w14:paraId="00000249" w14:textId="77777777" w:rsidR="00DC6F6B" w:rsidRDefault="009C0B8F">
            <w:pPr>
              <w:pBdr>
                <w:top w:val="nil"/>
                <w:left w:val="nil"/>
                <w:bottom w:val="nil"/>
                <w:right w:val="nil"/>
                <w:between w:val="nil"/>
              </w:pBdr>
              <w:spacing w:before="120" w:after="120"/>
              <w:rPr>
                <w:b/>
                <w:sz w:val="24"/>
                <w:szCs w:val="24"/>
              </w:rPr>
            </w:pPr>
            <w:r>
              <w:rPr>
                <w:b/>
                <w:sz w:val="24"/>
                <w:szCs w:val="24"/>
              </w:rPr>
              <w:t>“Recall”</w:t>
            </w:r>
          </w:p>
        </w:tc>
        <w:tc>
          <w:tcPr>
            <w:tcW w:w="5953" w:type="dxa"/>
          </w:tcPr>
          <w:p w14:paraId="0000024A" w14:textId="77777777" w:rsidR="00DC6F6B" w:rsidRDefault="009C0B8F">
            <w:pPr>
              <w:pBdr>
                <w:top w:val="nil"/>
                <w:left w:val="nil"/>
                <w:bottom w:val="nil"/>
                <w:right w:val="nil"/>
                <w:between w:val="nil"/>
              </w:pBdr>
              <w:spacing w:before="120" w:after="120"/>
              <w:ind w:left="170"/>
              <w:rPr>
                <w:sz w:val="24"/>
                <w:szCs w:val="24"/>
              </w:rPr>
            </w:pPr>
            <w:r>
              <w:rPr>
                <w:sz w:val="24"/>
                <w:szCs w:val="24"/>
              </w:rPr>
              <w:t>a request by the Supplier to return Goods to the Supplier or the manufacturer after the discovery of safety issues or defects (including defects in the IPR rights) that might endanger health or hinder performance;</w:t>
            </w:r>
          </w:p>
        </w:tc>
      </w:tr>
      <w:tr w:rsidR="00DC6F6B" w14:paraId="7EA1D3CA" w14:textId="77777777">
        <w:trPr>
          <w:gridAfter w:val="1"/>
          <w:wAfter w:w="5953" w:type="dxa"/>
        </w:trPr>
        <w:tc>
          <w:tcPr>
            <w:tcW w:w="1990" w:type="dxa"/>
          </w:tcPr>
          <w:p w14:paraId="0000024B" w14:textId="77777777" w:rsidR="00DC6F6B" w:rsidRDefault="009C0B8F">
            <w:pPr>
              <w:pBdr>
                <w:top w:val="nil"/>
                <w:left w:val="nil"/>
                <w:bottom w:val="nil"/>
                <w:right w:val="nil"/>
                <w:between w:val="nil"/>
              </w:pBdr>
              <w:spacing w:before="120" w:after="120"/>
              <w:rPr>
                <w:b/>
                <w:sz w:val="24"/>
                <w:szCs w:val="24"/>
              </w:rPr>
            </w:pPr>
            <w:r>
              <w:rPr>
                <w:b/>
                <w:sz w:val="24"/>
                <w:szCs w:val="24"/>
              </w:rPr>
              <w:t>"Recipient Party"</w:t>
            </w:r>
          </w:p>
        </w:tc>
        <w:tc>
          <w:tcPr>
            <w:tcW w:w="5953" w:type="dxa"/>
          </w:tcPr>
          <w:p w14:paraId="0000024C" w14:textId="77777777" w:rsidR="00DC6F6B" w:rsidRDefault="009C0B8F">
            <w:pPr>
              <w:pBdr>
                <w:top w:val="nil"/>
                <w:left w:val="nil"/>
                <w:bottom w:val="nil"/>
                <w:right w:val="nil"/>
                <w:between w:val="nil"/>
              </w:pBdr>
              <w:spacing w:before="120" w:after="120"/>
              <w:ind w:left="170"/>
              <w:rPr>
                <w:sz w:val="24"/>
                <w:szCs w:val="24"/>
              </w:rPr>
            </w:pPr>
            <w:r>
              <w:rPr>
                <w:sz w:val="24"/>
                <w:szCs w:val="24"/>
              </w:rPr>
              <w:t>the Party which receives or obtains directly or indirectly Confidential Information;</w:t>
            </w:r>
          </w:p>
        </w:tc>
      </w:tr>
      <w:tr w:rsidR="00DC6F6B" w14:paraId="2146D788" w14:textId="77777777">
        <w:trPr>
          <w:gridAfter w:val="1"/>
          <w:wAfter w:w="5953" w:type="dxa"/>
        </w:trPr>
        <w:tc>
          <w:tcPr>
            <w:tcW w:w="1990" w:type="dxa"/>
          </w:tcPr>
          <w:p w14:paraId="0000024D" w14:textId="77777777" w:rsidR="00DC6F6B" w:rsidRDefault="009C0B8F">
            <w:pPr>
              <w:pBdr>
                <w:top w:val="nil"/>
                <w:left w:val="nil"/>
                <w:bottom w:val="nil"/>
                <w:right w:val="nil"/>
                <w:between w:val="nil"/>
              </w:pBdr>
              <w:spacing w:before="120" w:after="120"/>
              <w:rPr>
                <w:b/>
                <w:sz w:val="24"/>
                <w:szCs w:val="24"/>
              </w:rPr>
            </w:pPr>
            <w:r>
              <w:rPr>
                <w:b/>
                <w:sz w:val="24"/>
                <w:szCs w:val="24"/>
              </w:rPr>
              <w:t>"Rectification Plan"</w:t>
            </w:r>
          </w:p>
        </w:tc>
        <w:tc>
          <w:tcPr>
            <w:tcW w:w="5953" w:type="dxa"/>
          </w:tcPr>
          <w:p w14:paraId="0000024E"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Supplier’s plan (or revised plan) to rectify its breach using the template in Joint Schedule 9 </w:t>
            </w:r>
            <w:r>
              <w:rPr>
                <w:i/>
                <w:sz w:val="24"/>
                <w:szCs w:val="24"/>
              </w:rPr>
              <w:t>(Rectification Plan)</w:t>
            </w:r>
            <w:r>
              <w:rPr>
                <w:sz w:val="24"/>
                <w:szCs w:val="24"/>
              </w:rPr>
              <w:t xml:space="preserve"> which shall include:</w:t>
            </w:r>
          </w:p>
          <w:p w14:paraId="0000024F" w14:textId="77777777" w:rsidR="00DC6F6B" w:rsidRDefault="009C0B8F">
            <w:pPr>
              <w:numPr>
                <w:ilvl w:val="1"/>
                <w:numId w:val="18"/>
              </w:numPr>
              <w:pBdr>
                <w:top w:val="nil"/>
                <w:left w:val="nil"/>
                <w:bottom w:val="nil"/>
                <w:right w:val="nil"/>
                <w:between w:val="nil"/>
              </w:pBdr>
              <w:spacing w:before="120" w:after="120"/>
              <w:ind w:left="856" w:hanging="686"/>
              <w:rPr>
                <w:sz w:val="24"/>
                <w:szCs w:val="24"/>
              </w:rPr>
            </w:pPr>
            <w:r>
              <w:rPr>
                <w:sz w:val="24"/>
                <w:szCs w:val="24"/>
              </w:rPr>
              <w:t xml:space="preserve">full details of the Notifiable Default that has occurred, including a root cause analysis; </w:t>
            </w:r>
          </w:p>
          <w:p w14:paraId="00000250" w14:textId="77777777" w:rsidR="00DC6F6B" w:rsidRDefault="009C0B8F">
            <w:pPr>
              <w:numPr>
                <w:ilvl w:val="1"/>
                <w:numId w:val="18"/>
              </w:numPr>
              <w:pBdr>
                <w:top w:val="nil"/>
                <w:left w:val="nil"/>
                <w:bottom w:val="nil"/>
                <w:right w:val="nil"/>
                <w:between w:val="nil"/>
              </w:pBdr>
              <w:spacing w:before="120" w:after="120"/>
              <w:ind w:left="856" w:hanging="686"/>
              <w:rPr>
                <w:sz w:val="24"/>
                <w:szCs w:val="24"/>
              </w:rPr>
            </w:pPr>
            <w:r>
              <w:rPr>
                <w:sz w:val="24"/>
                <w:szCs w:val="24"/>
              </w:rPr>
              <w:t>the actual or anticipated effect of the Notifiable Default; and</w:t>
            </w:r>
          </w:p>
          <w:p w14:paraId="00000251" w14:textId="77777777" w:rsidR="00DC6F6B" w:rsidRDefault="009C0B8F">
            <w:pPr>
              <w:numPr>
                <w:ilvl w:val="1"/>
                <w:numId w:val="18"/>
              </w:numPr>
              <w:pBdr>
                <w:top w:val="nil"/>
                <w:left w:val="nil"/>
                <w:bottom w:val="nil"/>
                <w:right w:val="nil"/>
                <w:between w:val="nil"/>
              </w:pBdr>
              <w:spacing w:before="120" w:after="120"/>
              <w:ind w:left="856" w:hanging="686"/>
              <w:rPr>
                <w:sz w:val="24"/>
                <w:szCs w:val="24"/>
              </w:rPr>
            </w:pPr>
            <w:r>
              <w:rPr>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DC6F6B" w14:paraId="35C74CA8" w14:textId="77777777">
        <w:trPr>
          <w:gridAfter w:val="1"/>
          <w:wAfter w:w="5953" w:type="dxa"/>
        </w:trPr>
        <w:tc>
          <w:tcPr>
            <w:tcW w:w="1990" w:type="dxa"/>
          </w:tcPr>
          <w:p w14:paraId="00000252" w14:textId="77777777" w:rsidR="00DC6F6B" w:rsidRDefault="009C0B8F">
            <w:pPr>
              <w:pBdr>
                <w:top w:val="nil"/>
                <w:left w:val="nil"/>
                <w:bottom w:val="nil"/>
                <w:right w:val="nil"/>
                <w:between w:val="nil"/>
              </w:pBdr>
              <w:spacing w:before="120" w:after="120"/>
              <w:rPr>
                <w:b/>
                <w:sz w:val="24"/>
                <w:szCs w:val="24"/>
              </w:rPr>
            </w:pPr>
            <w:r>
              <w:rPr>
                <w:b/>
                <w:sz w:val="24"/>
                <w:szCs w:val="24"/>
              </w:rPr>
              <w:t>"Rectification Plan Process"</w:t>
            </w:r>
          </w:p>
        </w:tc>
        <w:tc>
          <w:tcPr>
            <w:tcW w:w="5953" w:type="dxa"/>
          </w:tcPr>
          <w:p w14:paraId="00000253"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process set out in Clause 11 </w:t>
            </w:r>
            <w:r>
              <w:rPr>
                <w:i/>
                <w:sz w:val="24"/>
                <w:szCs w:val="24"/>
              </w:rPr>
              <w:t xml:space="preserve">(Rectifying issues) </w:t>
            </w:r>
            <w:r>
              <w:rPr>
                <w:sz w:val="24"/>
                <w:szCs w:val="24"/>
              </w:rPr>
              <w:t xml:space="preserve">of the General Terms; </w:t>
            </w:r>
          </w:p>
        </w:tc>
      </w:tr>
      <w:tr w:rsidR="00DC6F6B" w14:paraId="39D4911D" w14:textId="77777777">
        <w:trPr>
          <w:gridAfter w:val="1"/>
          <w:wAfter w:w="5953" w:type="dxa"/>
        </w:trPr>
        <w:tc>
          <w:tcPr>
            <w:tcW w:w="1990" w:type="dxa"/>
          </w:tcPr>
          <w:p w14:paraId="00000254" w14:textId="77777777" w:rsidR="00DC6F6B" w:rsidRDefault="009C0B8F">
            <w:pPr>
              <w:pBdr>
                <w:top w:val="nil"/>
                <w:left w:val="nil"/>
                <w:bottom w:val="nil"/>
                <w:right w:val="nil"/>
                <w:between w:val="nil"/>
              </w:pBdr>
              <w:spacing w:before="120" w:after="120"/>
              <w:rPr>
                <w:b/>
                <w:sz w:val="24"/>
                <w:szCs w:val="24"/>
              </w:rPr>
            </w:pPr>
            <w:r>
              <w:rPr>
                <w:b/>
                <w:sz w:val="24"/>
                <w:szCs w:val="24"/>
              </w:rPr>
              <w:t>"Reimbursable Expenses"</w:t>
            </w:r>
          </w:p>
        </w:tc>
        <w:tc>
          <w:tcPr>
            <w:tcW w:w="5953" w:type="dxa"/>
          </w:tcPr>
          <w:p w14:paraId="00000255" w14:textId="77777777" w:rsidR="00DC6F6B" w:rsidRDefault="009C0B8F">
            <w:pPr>
              <w:pBdr>
                <w:top w:val="nil"/>
                <w:left w:val="nil"/>
                <w:bottom w:val="nil"/>
                <w:right w:val="nil"/>
                <w:between w:val="nil"/>
              </w:pBdr>
              <w:spacing w:before="120" w:after="120"/>
              <w:ind w:left="170"/>
              <w:rPr>
                <w:sz w:val="24"/>
                <w:szCs w:val="24"/>
              </w:rPr>
            </w:pPr>
            <w:r>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256" w14:textId="77777777" w:rsidR="00DC6F6B" w:rsidRDefault="009C0B8F">
            <w:pPr>
              <w:numPr>
                <w:ilvl w:val="1"/>
                <w:numId w:val="8"/>
              </w:numPr>
              <w:pBdr>
                <w:top w:val="nil"/>
                <w:left w:val="nil"/>
                <w:bottom w:val="nil"/>
                <w:right w:val="nil"/>
                <w:between w:val="nil"/>
              </w:pBdr>
              <w:spacing w:before="120" w:after="120"/>
              <w:ind w:left="856" w:hanging="686"/>
              <w:rPr>
                <w:sz w:val="24"/>
                <w:szCs w:val="24"/>
              </w:rPr>
            </w:pPr>
            <w:r>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257" w14:textId="77777777" w:rsidR="00DC6F6B" w:rsidRDefault="009C0B8F">
            <w:pPr>
              <w:numPr>
                <w:ilvl w:val="1"/>
                <w:numId w:val="8"/>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subsistence expenses incurred by Supplier Staff whilst performing the Services at their usual place of work, or to and from the </w:t>
            </w:r>
            <w:r>
              <w:rPr>
                <w:color w:val="000000"/>
                <w:sz w:val="24"/>
                <w:szCs w:val="24"/>
              </w:rPr>
              <w:lastRenderedPageBreak/>
              <w:t>premises at which the Services are principally to be performed;</w:t>
            </w:r>
          </w:p>
        </w:tc>
      </w:tr>
      <w:tr w:rsidR="00DC6F6B" w14:paraId="2ACFD556" w14:textId="77777777">
        <w:trPr>
          <w:gridAfter w:val="1"/>
          <w:wAfter w:w="5953" w:type="dxa"/>
        </w:trPr>
        <w:tc>
          <w:tcPr>
            <w:tcW w:w="1990" w:type="dxa"/>
          </w:tcPr>
          <w:p w14:paraId="00000258"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"Relevant Authority"</w:t>
            </w:r>
          </w:p>
        </w:tc>
        <w:tc>
          <w:tcPr>
            <w:tcW w:w="5953" w:type="dxa"/>
          </w:tcPr>
          <w:p w14:paraId="00000259"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Authority which is party to the Contract to which a right or obligation is owed, as the context requires; </w:t>
            </w:r>
          </w:p>
        </w:tc>
      </w:tr>
      <w:tr w:rsidR="00DC6F6B" w14:paraId="023808E1" w14:textId="77777777">
        <w:trPr>
          <w:gridAfter w:val="1"/>
          <w:wAfter w:w="5953" w:type="dxa"/>
        </w:trPr>
        <w:tc>
          <w:tcPr>
            <w:tcW w:w="1990" w:type="dxa"/>
          </w:tcPr>
          <w:p w14:paraId="0000025A" w14:textId="77777777" w:rsidR="00DC6F6B" w:rsidRDefault="009C0B8F">
            <w:pPr>
              <w:pBdr>
                <w:top w:val="nil"/>
                <w:left w:val="nil"/>
                <w:bottom w:val="nil"/>
                <w:right w:val="nil"/>
                <w:between w:val="nil"/>
              </w:pBdr>
              <w:spacing w:before="120" w:after="120"/>
              <w:rPr>
                <w:b/>
                <w:sz w:val="24"/>
                <w:szCs w:val="24"/>
              </w:rPr>
            </w:pPr>
            <w:r>
              <w:rPr>
                <w:b/>
                <w:sz w:val="24"/>
                <w:szCs w:val="24"/>
              </w:rPr>
              <w:t>"Relevant Authority's Confidential Information"</w:t>
            </w:r>
          </w:p>
        </w:tc>
        <w:tc>
          <w:tcPr>
            <w:tcW w:w="5953" w:type="dxa"/>
          </w:tcPr>
          <w:p w14:paraId="0000025B" w14:textId="77777777" w:rsidR="00DC6F6B" w:rsidRDefault="009C0B8F">
            <w:pPr>
              <w:numPr>
                <w:ilvl w:val="1"/>
                <w:numId w:val="9"/>
              </w:numPr>
              <w:pBdr>
                <w:top w:val="nil"/>
                <w:left w:val="nil"/>
                <w:bottom w:val="nil"/>
                <w:right w:val="nil"/>
                <w:between w:val="nil"/>
              </w:pBdr>
              <w:spacing w:before="120" w:after="120"/>
              <w:ind w:left="856" w:hanging="686"/>
              <w:rPr>
                <w:sz w:val="24"/>
                <w:szCs w:val="24"/>
              </w:rPr>
            </w:pPr>
            <w:r>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0000025C" w14:textId="77777777" w:rsidR="00DC6F6B" w:rsidRDefault="009C0B8F">
            <w:pPr>
              <w:numPr>
                <w:ilvl w:val="1"/>
                <w:numId w:val="9"/>
              </w:numPr>
              <w:pBdr>
                <w:top w:val="nil"/>
                <w:left w:val="nil"/>
                <w:bottom w:val="nil"/>
                <w:right w:val="nil"/>
                <w:between w:val="nil"/>
              </w:pBdr>
              <w:spacing w:before="120" w:after="120"/>
              <w:ind w:left="856" w:hanging="686"/>
              <w:rPr>
                <w:sz w:val="24"/>
                <w:szCs w:val="24"/>
              </w:rPr>
            </w:pPr>
            <w:r>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000025D" w14:textId="77777777" w:rsidR="00DC6F6B" w:rsidRDefault="009C0B8F">
            <w:pPr>
              <w:numPr>
                <w:ilvl w:val="1"/>
                <w:numId w:val="9"/>
              </w:numPr>
              <w:pBdr>
                <w:top w:val="nil"/>
                <w:left w:val="nil"/>
                <w:bottom w:val="nil"/>
                <w:right w:val="nil"/>
                <w:between w:val="nil"/>
              </w:pBdr>
              <w:spacing w:before="120" w:after="120"/>
              <w:ind w:left="856" w:hanging="686"/>
              <w:rPr>
                <w:sz w:val="24"/>
                <w:szCs w:val="24"/>
              </w:rPr>
            </w:pPr>
            <w:r>
              <w:rPr>
                <w:sz w:val="24"/>
                <w:szCs w:val="24"/>
              </w:rPr>
              <w:t>information derived from any of the above;</w:t>
            </w:r>
          </w:p>
        </w:tc>
      </w:tr>
      <w:tr w:rsidR="00DC6F6B" w14:paraId="3AB961E7" w14:textId="77777777">
        <w:trPr>
          <w:gridAfter w:val="1"/>
          <w:wAfter w:w="5953" w:type="dxa"/>
        </w:trPr>
        <w:tc>
          <w:tcPr>
            <w:tcW w:w="1990" w:type="dxa"/>
          </w:tcPr>
          <w:p w14:paraId="0000025E" w14:textId="0CFFC3E5" w:rsidR="00DC6F6B" w:rsidRDefault="009C0B8F">
            <w:pPr>
              <w:pBdr>
                <w:top w:val="nil"/>
                <w:left w:val="nil"/>
                <w:bottom w:val="nil"/>
                <w:right w:val="nil"/>
                <w:between w:val="nil"/>
              </w:pBdr>
              <w:spacing w:before="120" w:after="120"/>
              <w:rPr>
                <w:b/>
                <w:sz w:val="24"/>
                <w:szCs w:val="24"/>
              </w:rPr>
            </w:pPr>
            <w:r>
              <w:rPr>
                <w:b/>
                <w:sz w:val="24"/>
                <w:szCs w:val="24"/>
              </w:rPr>
              <w:t>"Relevant Requirements"</w:t>
            </w:r>
          </w:p>
        </w:tc>
        <w:tc>
          <w:tcPr>
            <w:tcW w:w="5953" w:type="dxa"/>
          </w:tcPr>
          <w:p w14:paraId="0000025F" w14:textId="77777777" w:rsidR="00DC6F6B" w:rsidRDefault="009C0B8F">
            <w:pPr>
              <w:pBdr>
                <w:top w:val="nil"/>
                <w:left w:val="nil"/>
                <w:bottom w:val="nil"/>
                <w:right w:val="nil"/>
                <w:between w:val="nil"/>
              </w:pBdr>
              <w:spacing w:before="120" w:after="120"/>
              <w:ind w:left="170"/>
              <w:rPr>
                <w:sz w:val="24"/>
                <w:szCs w:val="24"/>
              </w:rPr>
            </w:pPr>
            <w:r>
              <w:rPr>
                <w:sz w:val="24"/>
                <w:szCs w:val="24"/>
              </w:rPr>
              <w:t>all applicable Law relating to bribery, corruption and fraud, including the Bribery Act 2010 and any guidance issued by the Secretary of State pursuant to section 9 of the Bribery Act 2010;</w:t>
            </w:r>
          </w:p>
        </w:tc>
      </w:tr>
      <w:tr w:rsidR="00DC6F6B" w14:paraId="74ED9D4E" w14:textId="77777777">
        <w:trPr>
          <w:gridAfter w:val="1"/>
          <w:wAfter w:w="5953" w:type="dxa"/>
        </w:trPr>
        <w:tc>
          <w:tcPr>
            <w:tcW w:w="1990" w:type="dxa"/>
          </w:tcPr>
          <w:p w14:paraId="00000260" w14:textId="77777777" w:rsidR="00DC6F6B" w:rsidRDefault="009C0B8F">
            <w:pPr>
              <w:pBdr>
                <w:top w:val="nil"/>
                <w:left w:val="nil"/>
                <w:bottom w:val="nil"/>
                <w:right w:val="nil"/>
                <w:between w:val="nil"/>
              </w:pBdr>
              <w:spacing w:before="120" w:after="120"/>
              <w:rPr>
                <w:b/>
                <w:sz w:val="24"/>
                <w:szCs w:val="24"/>
              </w:rPr>
            </w:pPr>
            <w:r>
              <w:rPr>
                <w:b/>
                <w:sz w:val="24"/>
                <w:szCs w:val="24"/>
              </w:rPr>
              <w:t>"Relevant Tax Authority"</w:t>
            </w:r>
          </w:p>
        </w:tc>
        <w:tc>
          <w:tcPr>
            <w:tcW w:w="5953" w:type="dxa"/>
          </w:tcPr>
          <w:p w14:paraId="00000261" w14:textId="77777777" w:rsidR="00DC6F6B" w:rsidRDefault="009C0B8F">
            <w:pPr>
              <w:pBdr>
                <w:top w:val="nil"/>
                <w:left w:val="nil"/>
                <w:bottom w:val="nil"/>
                <w:right w:val="nil"/>
                <w:between w:val="nil"/>
              </w:pBdr>
              <w:spacing w:before="120" w:after="120"/>
              <w:ind w:left="170"/>
              <w:rPr>
                <w:sz w:val="24"/>
                <w:szCs w:val="24"/>
              </w:rPr>
            </w:pPr>
            <w:r>
              <w:rPr>
                <w:sz w:val="24"/>
                <w:szCs w:val="24"/>
              </w:rPr>
              <w:t>HMRC, or, if applicable, the tax authority in the jurisdiction in which the Supplier is established;</w:t>
            </w:r>
          </w:p>
        </w:tc>
      </w:tr>
      <w:tr w:rsidR="00DC6F6B" w14:paraId="5AB8A7A1" w14:textId="77777777">
        <w:trPr>
          <w:gridAfter w:val="1"/>
          <w:wAfter w:w="5953" w:type="dxa"/>
        </w:trPr>
        <w:tc>
          <w:tcPr>
            <w:tcW w:w="1990" w:type="dxa"/>
          </w:tcPr>
          <w:p w14:paraId="00000262" w14:textId="77777777" w:rsidR="00DC6F6B" w:rsidRDefault="009C0B8F">
            <w:pPr>
              <w:pBdr>
                <w:top w:val="nil"/>
                <w:left w:val="nil"/>
                <w:bottom w:val="nil"/>
                <w:right w:val="nil"/>
                <w:between w:val="nil"/>
              </w:pBdr>
              <w:spacing w:before="120" w:after="120"/>
              <w:rPr>
                <w:b/>
                <w:sz w:val="24"/>
                <w:szCs w:val="24"/>
              </w:rPr>
            </w:pPr>
            <w:r>
              <w:rPr>
                <w:b/>
                <w:sz w:val="24"/>
                <w:szCs w:val="24"/>
              </w:rPr>
              <w:t>"Reminder Notice"</w:t>
            </w:r>
          </w:p>
        </w:tc>
        <w:tc>
          <w:tcPr>
            <w:tcW w:w="5953" w:type="dxa"/>
          </w:tcPr>
          <w:p w14:paraId="00000263"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 notice sent in accordance with Clause 13.5 of the General Terms given by the Supplier to the Buyer providing notification that payment has not been received on time; </w:t>
            </w:r>
          </w:p>
        </w:tc>
      </w:tr>
      <w:tr w:rsidR="00DC6F6B" w14:paraId="7EDE77BE" w14:textId="77777777">
        <w:trPr>
          <w:gridAfter w:val="1"/>
          <w:wAfter w:w="5953" w:type="dxa"/>
        </w:trPr>
        <w:tc>
          <w:tcPr>
            <w:tcW w:w="1990" w:type="dxa"/>
          </w:tcPr>
          <w:p w14:paraId="00000264" w14:textId="3F570320" w:rsidR="00DC6F6B" w:rsidRDefault="009C0B8F">
            <w:pPr>
              <w:pBdr>
                <w:top w:val="nil"/>
                <w:left w:val="nil"/>
                <w:bottom w:val="nil"/>
                <w:right w:val="nil"/>
                <w:between w:val="nil"/>
              </w:pBdr>
              <w:spacing w:before="120" w:after="120"/>
              <w:rPr>
                <w:b/>
                <w:sz w:val="24"/>
                <w:szCs w:val="24"/>
              </w:rPr>
            </w:pPr>
            <w:r>
              <w:rPr>
                <w:b/>
                <w:sz w:val="24"/>
                <w:szCs w:val="24"/>
              </w:rPr>
              <w:t>“Response to Brief”</w:t>
            </w:r>
          </w:p>
        </w:tc>
        <w:tc>
          <w:tcPr>
            <w:tcW w:w="5953" w:type="dxa"/>
          </w:tcPr>
          <w:p w14:paraId="00000265" w14:textId="45C55B93" w:rsidR="00DC6F6B" w:rsidRDefault="009C0B8F">
            <w:pPr>
              <w:pBdr>
                <w:top w:val="nil"/>
                <w:left w:val="nil"/>
                <w:bottom w:val="nil"/>
                <w:right w:val="nil"/>
                <w:between w:val="nil"/>
              </w:pBdr>
              <w:spacing w:before="120" w:after="120"/>
              <w:ind w:left="170"/>
              <w:rPr>
                <w:b/>
                <w:sz w:val="24"/>
                <w:szCs w:val="24"/>
              </w:rPr>
            </w:pPr>
            <w:r>
              <w:rPr>
                <w:sz w:val="24"/>
                <w:szCs w:val="24"/>
              </w:rPr>
              <w:t>means the document submitted by a Supplier in response to a Briefing Form provided to that Supplier by a Buyer;</w:t>
            </w:r>
            <w:r>
              <w:rPr>
                <w:b/>
                <w:sz w:val="24"/>
                <w:szCs w:val="24"/>
              </w:rPr>
              <w:t xml:space="preserve">  </w:t>
            </w:r>
          </w:p>
        </w:tc>
      </w:tr>
      <w:tr w:rsidR="00DC6F6B" w14:paraId="0820A985" w14:textId="77777777">
        <w:trPr>
          <w:gridAfter w:val="1"/>
          <w:wAfter w:w="5953" w:type="dxa"/>
        </w:trPr>
        <w:tc>
          <w:tcPr>
            <w:tcW w:w="1990" w:type="dxa"/>
          </w:tcPr>
          <w:p w14:paraId="00000266" w14:textId="77777777" w:rsidR="00DC6F6B" w:rsidRDefault="009C0B8F">
            <w:pPr>
              <w:pBdr>
                <w:top w:val="nil"/>
                <w:left w:val="nil"/>
                <w:bottom w:val="nil"/>
                <w:right w:val="nil"/>
                <w:between w:val="nil"/>
              </w:pBdr>
              <w:spacing w:before="120" w:after="120"/>
              <w:rPr>
                <w:b/>
                <w:sz w:val="24"/>
                <w:szCs w:val="24"/>
              </w:rPr>
            </w:pPr>
            <w:r>
              <w:rPr>
                <w:b/>
                <w:sz w:val="24"/>
                <w:szCs w:val="24"/>
              </w:rPr>
              <w:t>"Replacement Deliverables"</w:t>
            </w:r>
          </w:p>
        </w:tc>
        <w:tc>
          <w:tcPr>
            <w:tcW w:w="5953" w:type="dxa"/>
          </w:tcPr>
          <w:p w14:paraId="00000267" w14:textId="77777777" w:rsidR="00DC6F6B" w:rsidRDefault="009C0B8F">
            <w:pPr>
              <w:pBdr>
                <w:top w:val="nil"/>
                <w:left w:val="nil"/>
                <w:bottom w:val="nil"/>
                <w:right w:val="nil"/>
                <w:between w:val="nil"/>
              </w:pBdr>
              <w:spacing w:before="120" w:after="120"/>
              <w:ind w:left="170"/>
              <w:rPr>
                <w:sz w:val="24"/>
                <w:szCs w:val="24"/>
              </w:rPr>
            </w:pPr>
            <w:r>
              <w:rPr>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DC6F6B" w14:paraId="6813FDE0" w14:textId="77777777">
        <w:trPr>
          <w:gridAfter w:val="1"/>
          <w:wAfter w:w="5953" w:type="dxa"/>
        </w:trPr>
        <w:tc>
          <w:tcPr>
            <w:tcW w:w="1990" w:type="dxa"/>
          </w:tcPr>
          <w:p w14:paraId="00000268" w14:textId="77777777" w:rsidR="00DC6F6B" w:rsidRDefault="009C0B8F">
            <w:pPr>
              <w:pBdr>
                <w:top w:val="nil"/>
                <w:left w:val="nil"/>
                <w:bottom w:val="nil"/>
                <w:right w:val="nil"/>
                <w:between w:val="nil"/>
              </w:pBdr>
              <w:spacing w:before="120" w:after="120"/>
              <w:rPr>
                <w:b/>
                <w:sz w:val="24"/>
                <w:szCs w:val="24"/>
              </w:rPr>
            </w:pPr>
            <w:r>
              <w:rPr>
                <w:b/>
                <w:sz w:val="24"/>
                <w:szCs w:val="24"/>
              </w:rPr>
              <w:t>"Replacement Supplier"</w:t>
            </w:r>
          </w:p>
        </w:tc>
        <w:tc>
          <w:tcPr>
            <w:tcW w:w="5953" w:type="dxa"/>
          </w:tcPr>
          <w:p w14:paraId="00000269"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third party provider of Replacement Deliverables appointed by or at the direction of the Buyer from time to time or where the Buyer is providing Replacement </w:t>
            </w:r>
            <w:r>
              <w:rPr>
                <w:sz w:val="24"/>
                <w:szCs w:val="24"/>
              </w:rPr>
              <w:lastRenderedPageBreak/>
              <w:t>Deliverables for its own account, shall also include the Buyer;</w:t>
            </w:r>
          </w:p>
        </w:tc>
      </w:tr>
      <w:tr w:rsidR="00DC6F6B" w14:paraId="61FF5ACE" w14:textId="77777777">
        <w:trPr>
          <w:gridAfter w:val="1"/>
          <w:wAfter w:w="5953" w:type="dxa"/>
        </w:trPr>
        <w:tc>
          <w:tcPr>
            <w:tcW w:w="1990" w:type="dxa"/>
          </w:tcPr>
          <w:p w14:paraId="0000026A"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"Request For Information"</w:t>
            </w:r>
          </w:p>
        </w:tc>
        <w:tc>
          <w:tcPr>
            <w:tcW w:w="5953" w:type="dxa"/>
          </w:tcPr>
          <w:p w14:paraId="0000026B" w14:textId="77777777" w:rsidR="00DC6F6B" w:rsidRDefault="009C0B8F">
            <w:pPr>
              <w:pBdr>
                <w:top w:val="nil"/>
                <w:left w:val="nil"/>
                <w:bottom w:val="nil"/>
                <w:right w:val="nil"/>
                <w:between w:val="nil"/>
              </w:pBdr>
              <w:spacing w:before="120" w:after="120"/>
              <w:ind w:left="170"/>
              <w:rPr>
                <w:sz w:val="24"/>
                <w:szCs w:val="24"/>
              </w:rPr>
            </w:pPr>
            <w:r>
              <w:rPr>
                <w:sz w:val="24"/>
                <w:szCs w:val="24"/>
              </w:rPr>
              <w:t>a request for information or an apparent request relating to a Contract for the provision of the Deliverables or an apparent request for such information under the FOIA or the EIRs;</w:t>
            </w:r>
          </w:p>
        </w:tc>
      </w:tr>
      <w:tr w:rsidR="00DC6F6B" w14:paraId="1C4B8846" w14:textId="77777777">
        <w:trPr>
          <w:gridAfter w:val="1"/>
          <w:wAfter w:w="5953" w:type="dxa"/>
        </w:trPr>
        <w:tc>
          <w:tcPr>
            <w:tcW w:w="1990" w:type="dxa"/>
          </w:tcPr>
          <w:p w14:paraId="0000026C" w14:textId="77777777" w:rsidR="00DC6F6B" w:rsidRDefault="009C0B8F">
            <w:pPr>
              <w:pBdr>
                <w:top w:val="nil"/>
                <w:left w:val="nil"/>
                <w:bottom w:val="nil"/>
                <w:right w:val="nil"/>
                <w:between w:val="nil"/>
              </w:pBdr>
              <w:spacing w:before="120" w:after="120"/>
              <w:rPr>
                <w:b/>
                <w:sz w:val="24"/>
                <w:szCs w:val="24"/>
              </w:rPr>
            </w:pPr>
            <w:r>
              <w:rPr>
                <w:b/>
                <w:sz w:val="24"/>
                <w:szCs w:val="24"/>
              </w:rPr>
              <w:t>"Required Insurances"</w:t>
            </w:r>
          </w:p>
        </w:tc>
        <w:tc>
          <w:tcPr>
            <w:tcW w:w="5953" w:type="dxa"/>
          </w:tcPr>
          <w:p w14:paraId="0000026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insurances required by Joint Schedule 3 </w:t>
            </w:r>
            <w:r>
              <w:rPr>
                <w:i/>
                <w:sz w:val="24"/>
                <w:szCs w:val="24"/>
              </w:rPr>
              <w:t>(Insurance Requirements)</w:t>
            </w:r>
            <w:r>
              <w:rPr>
                <w:sz w:val="24"/>
                <w:szCs w:val="24"/>
              </w:rPr>
              <w:t xml:space="preserve"> or any additional insurances specified in the Order Form; </w:t>
            </w:r>
          </w:p>
        </w:tc>
      </w:tr>
      <w:tr w:rsidR="00DC6F6B" w14:paraId="18B7AD70" w14:textId="77777777">
        <w:trPr>
          <w:gridAfter w:val="1"/>
          <w:wAfter w:w="5953" w:type="dxa"/>
        </w:trPr>
        <w:tc>
          <w:tcPr>
            <w:tcW w:w="1990" w:type="dxa"/>
          </w:tcPr>
          <w:p w14:paraId="0000026E" w14:textId="77777777" w:rsidR="00DC6F6B" w:rsidRDefault="009C0B8F">
            <w:pPr>
              <w:pBdr>
                <w:top w:val="nil"/>
                <w:left w:val="nil"/>
                <w:bottom w:val="nil"/>
                <w:right w:val="nil"/>
                <w:between w:val="nil"/>
              </w:pBdr>
              <w:spacing w:before="120" w:after="120"/>
              <w:rPr>
                <w:b/>
                <w:sz w:val="24"/>
                <w:szCs w:val="24"/>
              </w:rPr>
            </w:pPr>
            <w:r>
              <w:rPr>
                <w:b/>
                <w:sz w:val="24"/>
                <w:szCs w:val="24"/>
              </w:rPr>
              <w:t>"Satisfaction Certificate"</w:t>
            </w:r>
          </w:p>
        </w:tc>
        <w:tc>
          <w:tcPr>
            <w:tcW w:w="5953" w:type="dxa"/>
          </w:tcPr>
          <w:p w14:paraId="0000026F"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certificate (materially in the form of the document contained in Annex 2 of Part B of Call-Off Schedule 13 </w:t>
            </w:r>
            <w:r>
              <w:rPr>
                <w:i/>
                <w:sz w:val="24"/>
                <w:szCs w:val="24"/>
              </w:rPr>
              <w:t>(Implementation Plan and Testing)</w:t>
            </w:r>
            <w:r>
              <w:rPr>
                <w:sz w:val="24"/>
                <w:szCs w:val="24"/>
              </w:rPr>
              <w:t xml:space="preserve"> or as agreed by the Parties where Call-Off Schedule 13 is not used in the Contract) granted by the Buyer when the Supplier has met all of the requirements of an Order, Achieved a Milestone or a Test;</w:t>
            </w:r>
          </w:p>
        </w:tc>
      </w:tr>
      <w:tr w:rsidR="00DC6F6B" w14:paraId="59856A84" w14:textId="77777777">
        <w:trPr>
          <w:gridAfter w:val="1"/>
          <w:wAfter w:w="5953" w:type="dxa"/>
        </w:trPr>
        <w:tc>
          <w:tcPr>
            <w:tcW w:w="1990" w:type="dxa"/>
          </w:tcPr>
          <w:p w14:paraId="00000270" w14:textId="77777777" w:rsidR="00DC6F6B" w:rsidRDefault="009C0B8F">
            <w:pPr>
              <w:pBdr>
                <w:top w:val="nil"/>
                <w:left w:val="nil"/>
                <w:bottom w:val="nil"/>
                <w:right w:val="nil"/>
                <w:between w:val="nil"/>
              </w:pBdr>
              <w:spacing w:before="120" w:after="120"/>
              <w:rPr>
                <w:b/>
                <w:sz w:val="24"/>
                <w:szCs w:val="24"/>
              </w:rPr>
            </w:pPr>
            <w:r>
              <w:rPr>
                <w:b/>
                <w:sz w:val="24"/>
                <w:szCs w:val="24"/>
              </w:rPr>
              <w:t>“Schedules”</w:t>
            </w:r>
          </w:p>
        </w:tc>
        <w:tc>
          <w:tcPr>
            <w:tcW w:w="5953" w:type="dxa"/>
          </w:tcPr>
          <w:p w14:paraId="00000271" w14:textId="77777777" w:rsidR="00DC6F6B" w:rsidRDefault="009C0B8F">
            <w:pPr>
              <w:pBdr>
                <w:top w:val="nil"/>
                <w:left w:val="nil"/>
                <w:bottom w:val="nil"/>
                <w:right w:val="nil"/>
                <w:between w:val="nil"/>
              </w:pBdr>
              <w:spacing w:before="120" w:after="120"/>
              <w:ind w:left="170"/>
              <w:rPr>
                <w:sz w:val="24"/>
                <w:szCs w:val="24"/>
              </w:rPr>
            </w:pPr>
            <w:r>
              <w:rPr>
                <w:sz w:val="24"/>
                <w:szCs w:val="24"/>
              </w:rPr>
              <w:t>any attachment to the Contract which contains important information specific to each aspect of buying and selling;</w:t>
            </w:r>
          </w:p>
        </w:tc>
      </w:tr>
      <w:tr w:rsidR="00DC6F6B" w14:paraId="6E543912" w14:textId="77777777">
        <w:trPr>
          <w:gridAfter w:val="1"/>
          <w:wAfter w:w="5953" w:type="dxa"/>
        </w:trPr>
        <w:tc>
          <w:tcPr>
            <w:tcW w:w="1990" w:type="dxa"/>
          </w:tcPr>
          <w:p w14:paraId="00000272" w14:textId="77777777" w:rsidR="00DC6F6B" w:rsidRDefault="009C0B8F">
            <w:pPr>
              <w:pBdr>
                <w:top w:val="nil"/>
                <w:left w:val="nil"/>
                <w:bottom w:val="nil"/>
                <w:right w:val="nil"/>
                <w:between w:val="nil"/>
              </w:pBdr>
              <w:spacing w:before="120" w:after="120"/>
              <w:rPr>
                <w:b/>
                <w:sz w:val="24"/>
                <w:szCs w:val="24"/>
              </w:rPr>
            </w:pPr>
            <w:r>
              <w:rPr>
                <w:b/>
                <w:sz w:val="24"/>
                <w:szCs w:val="24"/>
              </w:rPr>
              <w:t>"Security Management Plan"</w:t>
            </w:r>
          </w:p>
        </w:tc>
        <w:tc>
          <w:tcPr>
            <w:tcW w:w="5953" w:type="dxa"/>
          </w:tcPr>
          <w:p w14:paraId="00000273"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Supplier's security management plan prepared pursuant to a Security Schedule (if applicable); </w:t>
            </w:r>
          </w:p>
        </w:tc>
      </w:tr>
      <w:tr w:rsidR="00DC6F6B" w14:paraId="301E4FB1" w14:textId="77777777">
        <w:trPr>
          <w:gridAfter w:val="1"/>
          <w:wAfter w:w="5953" w:type="dxa"/>
        </w:trPr>
        <w:tc>
          <w:tcPr>
            <w:tcW w:w="1990" w:type="dxa"/>
          </w:tcPr>
          <w:p w14:paraId="00000274" w14:textId="77777777" w:rsidR="00DC6F6B" w:rsidRDefault="009C0B8F">
            <w:pPr>
              <w:pBdr>
                <w:top w:val="nil"/>
                <w:left w:val="nil"/>
                <w:bottom w:val="nil"/>
                <w:right w:val="nil"/>
                <w:between w:val="nil"/>
              </w:pBdr>
              <w:spacing w:before="120" w:after="120"/>
              <w:rPr>
                <w:b/>
                <w:sz w:val="24"/>
                <w:szCs w:val="24"/>
              </w:rPr>
            </w:pPr>
            <w:r>
              <w:rPr>
                <w:b/>
                <w:sz w:val="24"/>
                <w:szCs w:val="24"/>
              </w:rPr>
              <w:t>"Security Requirements"</w:t>
            </w:r>
          </w:p>
        </w:tc>
        <w:tc>
          <w:tcPr>
            <w:tcW w:w="5953" w:type="dxa"/>
          </w:tcPr>
          <w:p w14:paraId="00000275"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security requirements set out in the Order Form and/or (if applicable) in the ICT Policy, which requirements shall, in the case where the Order Form specifies that a Security Schedule applies to the Call-Off Contract, include the requirements set out in the relevant Security Schedule specified in the Order Form; </w:t>
            </w:r>
          </w:p>
        </w:tc>
      </w:tr>
      <w:tr w:rsidR="00DC6F6B" w14:paraId="15E3FF5D" w14:textId="77777777">
        <w:trPr>
          <w:gridAfter w:val="1"/>
          <w:wAfter w:w="5953" w:type="dxa"/>
        </w:trPr>
        <w:tc>
          <w:tcPr>
            <w:tcW w:w="1990" w:type="dxa"/>
          </w:tcPr>
          <w:p w14:paraId="00000276" w14:textId="77777777" w:rsidR="00DC6F6B" w:rsidRDefault="009C0B8F">
            <w:pPr>
              <w:pBdr>
                <w:top w:val="nil"/>
                <w:left w:val="nil"/>
                <w:bottom w:val="nil"/>
                <w:right w:val="nil"/>
                <w:between w:val="nil"/>
              </w:pBdr>
              <w:spacing w:before="120" w:after="120"/>
              <w:rPr>
                <w:b/>
                <w:sz w:val="24"/>
                <w:szCs w:val="24"/>
              </w:rPr>
            </w:pPr>
            <w:r>
              <w:rPr>
                <w:b/>
                <w:sz w:val="24"/>
                <w:szCs w:val="24"/>
              </w:rPr>
              <w:t>"Security Schedule"</w:t>
            </w:r>
          </w:p>
        </w:tc>
        <w:tc>
          <w:tcPr>
            <w:tcW w:w="5953" w:type="dxa"/>
          </w:tcPr>
          <w:p w14:paraId="00000277"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Call-Off Schedule 9A </w:t>
            </w:r>
            <w:r>
              <w:rPr>
                <w:i/>
                <w:sz w:val="24"/>
                <w:szCs w:val="24"/>
              </w:rPr>
              <w:t>(Security: Short Form)</w:t>
            </w:r>
            <w:r>
              <w:rPr>
                <w:sz w:val="24"/>
                <w:szCs w:val="24"/>
              </w:rPr>
              <w:t xml:space="preserve">, Call-Off Schedule 9B </w:t>
            </w:r>
            <w:r>
              <w:rPr>
                <w:i/>
                <w:sz w:val="24"/>
                <w:szCs w:val="24"/>
              </w:rPr>
              <w:t>(Security: Consultancy)</w:t>
            </w:r>
            <w:r>
              <w:rPr>
                <w:sz w:val="24"/>
                <w:szCs w:val="24"/>
              </w:rPr>
              <w:t xml:space="preserve">, Call-Off Schedule 9C </w:t>
            </w:r>
            <w:r>
              <w:rPr>
                <w:i/>
                <w:sz w:val="24"/>
                <w:szCs w:val="24"/>
              </w:rPr>
              <w:t>(Security: Development)</w:t>
            </w:r>
            <w:r>
              <w:rPr>
                <w:sz w:val="24"/>
                <w:szCs w:val="24"/>
              </w:rPr>
              <w:t xml:space="preserve">, Call-Off Schedule 9D </w:t>
            </w:r>
            <w:r>
              <w:rPr>
                <w:i/>
                <w:sz w:val="24"/>
                <w:szCs w:val="24"/>
              </w:rPr>
              <w:t>(Security: Supplier-led Assurance)</w:t>
            </w:r>
            <w:r>
              <w:rPr>
                <w:sz w:val="24"/>
                <w:szCs w:val="24"/>
              </w:rPr>
              <w:t xml:space="preserve"> or Call-Off Schedule 9E </w:t>
            </w:r>
            <w:r>
              <w:rPr>
                <w:i/>
                <w:sz w:val="24"/>
                <w:szCs w:val="24"/>
              </w:rPr>
              <w:t>(Security: Buyer-led Assurance)</w:t>
            </w:r>
            <w:r>
              <w:rPr>
                <w:sz w:val="24"/>
                <w:szCs w:val="24"/>
              </w:rPr>
              <w:t>;</w:t>
            </w:r>
          </w:p>
        </w:tc>
      </w:tr>
      <w:tr w:rsidR="00DC6F6B" w14:paraId="66C83FE4" w14:textId="77777777">
        <w:trPr>
          <w:gridAfter w:val="1"/>
          <w:wAfter w:w="5953" w:type="dxa"/>
        </w:trPr>
        <w:tc>
          <w:tcPr>
            <w:tcW w:w="1990" w:type="dxa"/>
          </w:tcPr>
          <w:p w14:paraId="00000278" w14:textId="77777777" w:rsidR="00DC6F6B" w:rsidRDefault="009C0B8F">
            <w:pPr>
              <w:pBdr>
                <w:top w:val="nil"/>
                <w:left w:val="nil"/>
                <w:bottom w:val="nil"/>
                <w:right w:val="nil"/>
                <w:between w:val="nil"/>
              </w:pBdr>
              <w:spacing w:before="120" w:after="120"/>
              <w:rPr>
                <w:b/>
                <w:sz w:val="24"/>
                <w:szCs w:val="24"/>
              </w:rPr>
            </w:pPr>
            <w:r>
              <w:rPr>
                <w:b/>
                <w:sz w:val="24"/>
                <w:szCs w:val="24"/>
              </w:rPr>
              <w:t>"Self Audit Certificate"</w:t>
            </w:r>
          </w:p>
        </w:tc>
        <w:tc>
          <w:tcPr>
            <w:tcW w:w="5953" w:type="dxa"/>
          </w:tcPr>
          <w:p w14:paraId="00000279"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certificate in the form as set out in Framework Schedule 8 </w:t>
            </w:r>
            <w:r>
              <w:rPr>
                <w:i/>
                <w:sz w:val="24"/>
                <w:szCs w:val="24"/>
              </w:rPr>
              <w:t>(Self Audit Certificate)</w:t>
            </w:r>
            <w:r>
              <w:rPr>
                <w:sz w:val="24"/>
                <w:szCs w:val="24"/>
              </w:rPr>
              <w:t>;</w:t>
            </w:r>
          </w:p>
        </w:tc>
      </w:tr>
      <w:tr w:rsidR="00DC6F6B" w14:paraId="2B47F502" w14:textId="77777777">
        <w:trPr>
          <w:gridAfter w:val="1"/>
          <w:wAfter w:w="5953" w:type="dxa"/>
        </w:trPr>
        <w:tc>
          <w:tcPr>
            <w:tcW w:w="1990" w:type="dxa"/>
          </w:tcPr>
          <w:p w14:paraId="0000027A" w14:textId="77777777" w:rsidR="00DC6F6B" w:rsidRDefault="009C0B8F">
            <w:pPr>
              <w:pBdr>
                <w:top w:val="nil"/>
                <w:left w:val="nil"/>
                <w:bottom w:val="nil"/>
                <w:right w:val="nil"/>
                <w:between w:val="nil"/>
              </w:pBdr>
              <w:spacing w:before="120" w:after="120"/>
              <w:rPr>
                <w:b/>
                <w:sz w:val="24"/>
                <w:szCs w:val="24"/>
              </w:rPr>
            </w:pPr>
            <w:r>
              <w:rPr>
                <w:b/>
                <w:sz w:val="24"/>
                <w:szCs w:val="24"/>
              </w:rPr>
              <w:t>"Serious Fraud Office"</w:t>
            </w:r>
          </w:p>
        </w:tc>
        <w:tc>
          <w:tcPr>
            <w:tcW w:w="5953" w:type="dxa"/>
          </w:tcPr>
          <w:p w14:paraId="0000027B" w14:textId="77777777" w:rsidR="00DC6F6B" w:rsidRDefault="009C0B8F">
            <w:pPr>
              <w:pBdr>
                <w:top w:val="nil"/>
                <w:left w:val="nil"/>
                <w:bottom w:val="nil"/>
                <w:right w:val="nil"/>
                <w:between w:val="nil"/>
              </w:pBdr>
              <w:spacing w:before="120" w:after="120"/>
              <w:ind w:left="170"/>
              <w:rPr>
                <w:sz w:val="24"/>
                <w:szCs w:val="24"/>
              </w:rPr>
            </w:pPr>
            <w:r>
              <w:rPr>
                <w:sz w:val="24"/>
                <w:szCs w:val="24"/>
              </w:rPr>
              <w:t>the UK Government body named as such as may be renamed or replaced by an equivalent body from time to time;</w:t>
            </w:r>
          </w:p>
        </w:tc>
      </w:tr>
      <w:tr w:rsidR="00DC6F6B" w14:paraId="028F05C7" w14:textId="77777777">
        <w:trPr>
          <w:gridAfter w:val="1"/>
          <w:wAfter w:w="5953" w:type="dxa"/>
        </w:trPr>
        <w:tc>
          <w:tcPr>
            <w:tcW w:w="1990" w:type="dxa"/>
          </w:tcPr>
          <w:p w14:paraId="0000027C"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“Service Credits”</w:t>
            </w:r>
          </w:p>
        </w:tc>
        <w:tc>
          <w:tcPr>
            <w:tcW w:w="5953" w:type="dxa"/>
          </w:tcPr>
          <w:p w14:paraId="0000027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service credits specified in the Annex to Part A of Call-Off Schedule 14 </w:t>
            </w:r>
            <w:r>
              <w:rPr>
                <w:i/>
                <w:sz w:val="24"/>
                <w:szCs w:val="24"/>
              </w:rPr>
              <w:t>(Performance Levels)</w:t>
            </w:r>
            <w:r>
              <w:rPr>
                <w:sz w:val="24"/>
                <w:szCs w:val="24"/>
              </w:rPr>
              <w:t xml:space="preserve"> being payable by the Supplier to the Buyer in respect of any failure by the Supplier to meet one or more Key Performance Indicators;</w:t>
            </w:r>
          </w:p>
        </w:tc>
      </w:tr>
      <w:tr w:rsidR="00DC6F6B" w14:paraId="43DD51AC" w14:textId="77777777">
        <w:trPr>
          <w:gridAfter w:val="1"/>
          <w:wAfter w:w="5953" w:type="dxa"/>
        </w:trPr>
        <w:tc>
          <w:tcPr>
            <w:tcW w:w="1990" w:type="dxa"/>
          </w:tcPr>
          <w:p w14:paraId="0000027E" w14:textId="77777777" w:rsidR="00DC6F6B" w:rsidRDefault="009C0B8F">
            <w:pPr>
              <w:pBdr>
                <w:top w:val="nil"/>
                <w:left w:val="nil"/>
                <w:bottom w:val="nil"/>
                <w:right w:val="nil"/>
                <w:between w:val="nil"/>
              </w:pBdr>
              <w:spacing w:before="120" w:after="120"/>
              <w:rPr>
                <w:b/>
                <w:sz w:val="24"/>
                <w:szCs w:val="24"/>
              </w:rPr>
            </w:pPr>
            <w:r>
              <w:rPr>
                <w:b/>
                <w:sz w:val="24"/>
                <w:szCs w:val="24"/>
              </w:rPr>
              <w:t>"Service Period"</w:t>
            </w:r>
          </w:p>
        </w:tc>
        <w:tc>
          <w:tcPr>
            <w:tcW w:w="5953" w:type="dxa"/>
          </w:tcPr>
          <w:p w14:paraId="0000027F"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given to it in the Order Form;</w:t>
            </w:r>
          </w:p>
        </w:tc>
      </w:tr>
      <w:tr w:rsidR="00DC6F6B" w14:paraId="1C931E0A" w14:textId="77777777">
        <w:trPr>
          <w:gridAfter w:val="1"/>
          <w:wAfter w:w="5953" w:type="dxa"/>
        </w:trPr>
        <w:tc>
          <w:tcPr>
            <w:tcW w:w="1990" w:type="dxa"/>
          </w:tcPr>
          <w:p w14:paraId="00000280" w14:textId="77777777" w:rsidR="00DC6F6B" w:rsidRDefault="009C0B8F">
            <w:pPr>
              <w:pBdr>
                <w:top w:val="nil"/>
                <w:left w:val="nil"/>
                <w:bottom w:val="nil"/>
                <w:right w:val="nil"/>
                <w:between w:val="nil"/>
              </w:pBdr>
              <w:spacing w:before="120" w:after="120"/>
              <w:rPr>
                <w:b/>
                <w:sz w:val="24"/>
                <w:szCs w:val="24"/>
              </w:rPr>
            </w:pPr>
            <w:r>
              <w:rPr>
                <w:b/>
                <w:sz w:val="24"/>
                <w:szCs w:val="24"/>
              </w:rPr>
              <w:t>"Services"</w:t>
            </w:r>
          </w:p>
        </w:tc>
        <w:tc>
          <w:tcPr>
            <w:tcW w:w="5953" w:type="dxa"/>
          </w:tcPr>
          <w:p w14:paraId="00000281"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services made available by the Supplier as specified in Framework Schedule 1 </w:t>
            </w:r>
            <w:r>
              <w:rPr>
                <w:i/>
                <w:sz w:val="24"/>
                <w:szCs w:val="24"/>
              </w:rPr>
              <w:t>(Specification)</w:t>
            </w:r>
            <w:r>
              <w:rPr>
                <w:sz w:val="24"/>
                <w:szCs w:val="24"/>
              </w:rPr>
              <w:t xml:space="preserve"> and in relation to a Call-Off Contract as specified in the Order Form;</w:t>
            </w:r>
          </w:p>
        </w:tc>
      </w:tr>
      <w:tr w:rsidR="00DC6F6B" w14:paraId="52F414FD" w14:textId="77777777">
        <w:trPr>
          <w:gridAfter w:val="1"/>
          <w:wAfter w:w="5953" w:type="dxa"/>
        </w:trPr>
        <w:tc>
          <w:tcPr>
            <w:tcW w:w="1990" w:type="dxa"/>
          </w:tcPr>
          <w:p w14:paraId="00000282" w14:textId="77777777" w:rsidR="00DC6F6B" w:rsidRDefault="009C0B8F">
            <w:pPr>
              <w:pBdr>
                <w:top w:val="nil"/>
                <w:left w:val="nil"/>
                <w:bottom w:val="nil"/>
                <w:right w:val="nil"/>
                <w:between w:val="nil"/>
              </w:pBdr>
              <w:spacing w:before="120" w:after="120"/>
              <w:rPr>
                <w:b/>
                <w:sz w:val="24"/>
                <w:szCs w:val="24"/>
              </w:rPr>
            </w:pPr>
            <w:r>
              <w:rPr>
                <w:b/>
                <w:sz w:val="24"/>
                <w:szCs w:val="24"/>
              </w:rPr>
              <w:t>"Sites"</w:t>
            </w:r>
          </w:p>
        </w:tc>
        <w:tc>
          <w:tcPr>
            <w:tcW w:w="5953" w:type="dxa"/>
          </w:tcPr>
          <w:p w14:paraId="00000283"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any premises (including the Buyer Premises, the Supplier’s premises or third party premises), </w:t>
            </w:r>
          </w:p>
          <w:p w14:paraId="00000284" w14:textId="77777777" w:rsidR="00DC6F6B" w:rsidRDefault="009C0B8F">
            <w:pPr>
              <w:numPr>
                <w:ilvl w:val="1"/>
                <w:numId w:val="11"/>
              </w:numPr>
              <w:pBdr>
                <w:top w:val="nil"/>
                <w:left w:val="nil"/>
                <w:bottom w:val="nil"/>
                <w:right w:val="nil"/>
                <w:between w:val="nil"/>
              </w:pBdr>
              <w:spacing w:before="120" w:after="120"/>
              <w:ind w:left="170" w:firstLine="0"/>
              <w:rPr>
                <w:sz w:val="24"/>
                <w:szCs w:val="24"/>
              </w:rPr>
            </w:pPr>
            <w:r>
              <w:rPr>
                <w:sz w:val="24"/>
                <w:szCs w:val="24"/>
              </w:rPr>
              <w:t>from, to or at which:</w:t>
            </w:r>
          </w:p>
          <w:p w14:paraId="00000285" w14:textId="77777777" w:rsidR="00DC6F6B" w:rsidRDefault="009C0B8F">
            <w:pPr>
              <w:numPr>
                <w:ilvl w:val="2"/>
                <w:numId w:val="11"/>
              </w:numPr>
              <w:pBdr>
                <w:top w:val="nil"/>
                <w:left w:val="nil"/>
                <w:bottom w:val="nil"/>
                <w:right w:val="nil"/>
                <w:between w:val="nil"/>
              </w:pBdr>
              <w:spacing w:before="120" w:after="120"/>
              <w:ind w:left="1423" w:hanging="567"/>
              <w:rPr>
                <w:sz w:val="24"/>
                <w:szCs w:val="24"/>
              </w:rPr>
            </w:pPr>
            <w:r>
              <w:rPr>
                <w:sz w:val="24"/>
                <w:szCs w:val="24"/>
              </w:rPr>
              <w:t>the Deliverables are (or are to be) provided; and/or</w:t>
            </w:r>
          </w:p>
          <w:p w14:paraId="00000286" w14:textId="77777777" w:rsidR="00DC6F6B" w:rsidRDefault="009C0B8F">
            <w:pPr>
              <w:numPr>
                <w:ilvl w:val="2"/>
                <w:numId w:val="11"/>
              </w:numPr>
              <w:pBdr>
                <w:top w:val="nil"/>
                <w:left w:val="nil"/>
                <w:bottom w:val="nil"/>
                <w:right w:val="nil"/>
                <w:between w:val="nil"/>
              </w:pBdr>
              <w:spacing w:before="120" w:after="120"/>
              <w:ind w:left="1423" w:hanging="567"/>
              <w:rPr>
                <w:sz w:val="24"/>
                <w:szCs w:val="24"/>
              </w:rPr>
            </w:pPr>
            <w:r>
              <w:rPr>
                <w:sz w:val="24"/>
                <w:szCs w:val="24"/>
              </w:rPr>
              <w:t>the Supplier manages, organises or otherwise directs the provision or the use of the Deliverables; and/or</w:t>
            </w:r>
          </w:p>
          <w:p w14:paraId="00000287" w14:textId="77777777" w:rsidR="00DC6F6B" w:rsidRDefault="009C0B8F">
            <w:pPr>
              <w:numPr>
                <w:ilvl w:val="1"/>
                <w:numId w:val="11"/>
              </w:numPr>
              <w:pBdr>
                <w:top w:val="nil"/>
                <w:left w:val="nil"/>
                <w:bottom w:val="nil"/>
                <w:right w:val="nil"/>
                <w:between w:val="nil"/>
              </w:pBdr>
              <w:spacing w:before="120" w:after="120"/>
              <w:ind w:left="170" w:firstLine="0"/>
              <w:rPr>
                <w:sz w:val="24"/>
                <w:szCs w:val="24"/>
              </w:rPr>
            </w:pPr>
            <w:r>
              <w:rPr>
                <w:sz w:val="24"/>
                <w:szCs w:val="24"/>
              </w:rPr>
              <w:t>where:</w:t>
            </w:r>
          </w:p>
          <w:p w14:paraId="00000288" w14:textId="77777777" w:rsidR="00DC6F6B" w:rsidRDefault="009C0B8F">
            <w:pPr>
              <w:numPr>
                <w:ilvl w:val="2"/>
                <w:numId w:val="11"/>
              </w:numPr>
              <w:pBdr>
                <w:top w:val="nil"/>
                <w:left w:val="nil"/>
                <w:bottom w:val="nil"/>
                <w:right w:val="nil"/>
                <w:between w:val="nil"/>
              </w:pBdr>
              <w:spacing w:before="120" w:after="120"/>
              <w:ind w:left="1423" w:hanging="567"/>
              <w:rPr>
                <w:sz w:val="24"/>
                <w:szCs w:val="24"/>
              </w:rPr>
            </w:pPr>
            <w:r>
              <w:rPr>
                <w:sz w:val="24"/>
                <w:szCs w:val="24"/>
              </w:rPr>
              <w:t>any Supplier Equipment or any part of the Supplier System is located; and/or</w:t>
            </w:r>
          </w:p>
          <w:p w14:paraId="00000289" w14:textId="77777777" w:rsidR="00DC6F6B" w:rsidRDefault="009C0B8F">
            <w:pPr>
              <w:numPr>
                <w:ilvl w:val="2"/>
                <w:numId w:val="11"/>
              </w:numPr>
              <w:pBdr>
                <w:top w:val="nil"/>
                <w:left w:val="nil"/>
                <w:bottom w:val="nil"/>
                <w:right w:val="nil"/>
                <w:between w:val="nil"/>
              </w:pBdr>
              <w:spacing w:before="120" w:after="120"/>
              <w:ind w:left="1423" w:hanging="567"/>
              <w:rPr>
                <w:sz w:val="24"/>
                <w:szCs w:val="24"/>
              </w:rPr>
            </w:pPr>
            <w:r>
              <w:rPr>
                <w:sz w:val="24"/>
                <w:szCs w:val="24"/>
              </w:rPr>
              <w:t>any physical interface with the Buyer System takes place;</w:t>
            </w:r>
          </w:p>
        </w:tc>
      </w:tr>
      <w:tr w:rsidR="00DC6F6B" w14:paraId="78D5FFF4" w14:textId="77777777">
        <w:trPr>
          <w:gridAfter w:val="1"/>
          <w:wAfter w:w="5953" w:type="dxa"/>
        </w:trPr>
        <w:tc>
          <w:tcPr>
            <w:tcW w:w="1990" w:type="dxa"/>
          </w:tcPr>
          <w:p w14:paraId="0000028A" w14:textId="77777777" w:rsidR="00DC6F6B" w:rsidRDefault="009C0B8F">
            <w:pPr>
              <w:pBdr>
                <w:top w:val="nil"/>
                <w:left w:val="nil"/>
                <w:bottom w:val="nil"/>
                <w:right w:val="nil"/>
                <w:between w:val="nil"/>
              </w:pBdr>
              <w:spacing w:before="120" w:after="120"/>
              <w:rPr>
                <w:b/>
                <w:sz w:val="24"/>
                <w:szCs w:val="24"/>
              </w:rPr>
            </w:pPr>
            <w:r>
              <w:rPr>
                <w:b/>
                <w:sz w:val="24"/>
                <w:szCs w:val="24"/>
              </w:rPr>
              <w:t>"SME"</w:t>
            </w:r>
          </w:p>
        </w:tc>
        <w:tc>
          <w:tcPr>
            <w:tcW w:w="5953" w:type="dxa"/>
          </w:tcPr>
          <w:p w14:paraId="0000028B" w14:textId="77777777" w:rsidR="00DC6F6B" w:rsidRDefault="009C0B8F">
            <w:pPr>
              <w:pBdr>
                <w:top w:val="nil"/>
                <w:left w:val="nil"/>
                <w:bottom w:val="nil"/>
                <w:right w:val="nil"/>
                <w:between w:val="nil"/>
              </w:pBdr>
              <w:spacing w:before="120" w:after="120"/>
              <w:ind w:left="17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DC6F6B" w14:paraId="44C92FDF" w14:textId="77777777">
        <w:trPr>
          <w:gridAfter w:val="1"/>
          <w:wAfter w:w="5953" w:type="dxa"/>
        </w:trPr>
        <w:tc>
          <w:tcPr>
            <w:tcW w:w="1990" w:type="dxa"/>
          </w:tcPr>
          <w:p w14:paraId="0000028C" w14:textId="77777777" w:rsidR="00DC6F6B" w:rsidRDefault="009C0B8F">
            <w:pPr>
              <w:pBdr>
                <w:top w:val="nil"/>
                <w:left w:val="nil"/>
                <w:bottom w:val="nil"/>
                <w:right w:val="nil"/>
                <w:between w:val="nil"/>
              </w:pBdr>
              <w:spacing w:before="120" w:after="120"/>
              <w:rPr>
                <w:b/>
                <w:sz w:val="24"/>
                <w:szCs w:val="24"/>
              </w:rPr>
            </w:pPr>
            <w:r>
              <w:rPr>
                <w:b/>
                <w:sz w:val="24"/>
                <w:szCs w:val="24"/>
              </w:rPr>
              <w:t>“Social Value KPIs”</w:t>
            </w:r>
          </w:p>
        </w:tc>
        <w:tc>
          <w:tcPr>
            <w:tcW w:w="5953" w:type="dxa"/>
          </w:tcPr>
          <w:p w14:paraId="0000028D"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social value priorities set out in Schedule 2 </w:t>
            </w:r>
            <w:r>
              <w:rPr>
                <w:i/>
                <w:sz w:val="24"/>
                <w:szCs w:val="24"/>
              </w:rPr>
              <w:t>(Specification)</w:t>
            </w:r>
            <w:r>
              <w:rPr>
                <w:sz w:val="24"/>
                <w:szCs w:val="24"/>
              </w:rPr>
              <w:t xml:space="preserve"> and/or Call Off Schedule 14 </w:t>
            </w:r>
            <w:r>
              <w:rPr>
                <w:i/>
                <w:sz w:val="24"/>
                <w:szCs w:val="24"/>
              </w:rPr>
              <w:t>(Performance Levels)</w:t>
            </w:r>
            <w:r>
              <w:rPr>
                <w:sz w:val="24"/>
                <w:szCs w:val="24"/>
              </w:rPr>
              <w:t xml:space="preserve"> (where used);</w:t>
            </w:r>
          </w:p>
        </w:tc>
      </w:tr>
      <w:tr w:rsidR="00DC6F6B" w14:paraId="753E5E24" w14:textId="77777777">
        <w:trPr>
          <w:gridAfter w:val="1"/>
          <w:wAfter w:w="5953" w:type="dxa"/>
        </w:trPr>
        <w:tc>
          <w:tcPr>
            <w:tcW w:w="1990" w:type="dxa"/>
          </w:tcPr>
          <w:p w14:paraId="0000028E" w14:textId="77777777" w:rsidR="00DC6F6B" w:rsidRDefault="009C0B8F">
            <w:pPr>
              <w:pBdr>
                <w:top w:val="nil"/>
                <w:left w:val="nil"/>
                <w:bottom w:val="nil"/>
                <w:right w:val="nil"/>
                <w:between w:val="nil"/>
              </w:pBdr>
              <w:spacing w:before="120" w:after="120"/>
              <w:rPr>
                <w:b/>
                <w:sz w:val="24"/>
                <w:szCs w:val="24"/>
              </w:rPr>
            </w:pPr>
            <w:r>
              <w:rPr>
                <w:b/>
                <w:sz w:val="24"/>
                <w:szCs w:val="24"/>
              </w:rPr>
              <w:t>“Software”</w:t>
            </w:r>
          </w:p>
        </w:tc>
        <w:tc>
          <w:tcPr>
            <w:tcW w:w="5953" w:type="dxa"/>
          </w:tcPr>
          <w:p w14:paraId="0000028F" w14:textId="77777777" w:rsidR="00DC6F6B" w:rsidRDefault="009C0B8F">
            <w:pPr>
              <w:pBdr>
                <w:top w:val="nil"/>
                <w:left w:val="nil"/>
                <w:bottom w:val="nil"/>
                <w:right w:val="nil"/>
                <w:between w:val="nil"/>
              </w:pBdr>
              <w:spacing w:before="120" w:after="120"/>
              <w:ind w:left="170"/>
              <w:rPr>
                <w:sz w:val="24"/>
                <w:szCs w:val="24"/>
              </w:rPr>
            </w:pPr>
            <w:r>
              <w:rPr>
                <w:sz w:val="24"/>
                <w:szCs w:val="24"/>
              </w:rPr>
              <w:t>any software including Specially Written Software, COTS Software and software that is not COTS Software;</w:t>
            </w:r>
          </w:p>
        </w:tc>
      </w:tr>
      <w:tr w:rsidR="00DC6F6B" w14:paraId="74AE8D00" w14:textId="77777777">
        <w:trPr>
          <w:gridAfter w:val="1"/>
          <w:wAfter w:w="5953" w:type="dxa"/>
        </w:trPr>
        <w:tc>
          <w:tcPr>
            <w:tcW w:w="1990" w:type="dxa"/>
          </w:tcPr>
          <w:p w14:paraId="00000290" w14:textId="77777777" w:rsidR="00DC6F6B" w:rsidRDefault="009C0B8F">
            <w:pPr>
              <w:pBdr>
                <w:top w:val="nil"/>
                <w:left w:val="nil"/>
                <w:bottom w:val="nil"/>
                <w:right w:val="nil"/>
                <w:between w:val="nil"/>
              </w:pBdr>
              <w:spacing w:before="120" w:after="120"/>
              <w:rPr>
                <w:b/>
                <w:sz w:val="24"/>
                <w:szCs w:val="24"/>
              </w:rPr>
            </w:pPr>
            <w:r>
              <w:rPr>
                <w:b/>
                <w:sz w:val="24"/>
                <w:szCs w:val="24"/>
              </w:rPr>
              <w:t>“Software Supporting Materials”</w:t>
            </w:r>
          </w:p>
        </w:tc>
        <w:tc>
          <w:tcPr>
            <w:tcW w:w="5953" w:type="dxa"/>
          </w:tcPr>
          <w:p w14:paraId="00000291"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has the meaning given to it in Call-Off Schedule 1 </w:t>
            </w:r>
            <w:r>
              <w:rPr>
                <w:i/>
                <w:sz w:val="24"/>
                <w:szCs w:val="24"/>
              </w:rPr>
              <w:t>(Intellectual Property Rights)</w:t>
            </w:r>
            <w:r>
              <w:rPr>
                <w:sz w:val="24"/>
                <w:szCs w:val="24"/>
              </w:rPr>
              <w:t>;</w:t>
            </w:r>
          </w:p>
        </w:tc>
      </w:tr>
      <w:tr w:rsidR="00DC6F6B" w14:paraId="67643800" w14:textId="77777777">
        <w:trPr>
          <w:gridAfter w:val="1"/>
          <w:wAfter w:w="5953" w:type="dxa"/>
        </w:trPr>
        <w:tc>
          <w:tcPr>
            <w:tcW w:w="1990" w:type="dxa"/>
          </w:tcPr>
          <w:p w14:paraId="00000292" w14:textId="77777777" w:rsidR="00DC6F6B" w:rsidRDefault="009C0B8F">
            <w:pPr>
              <w:pBdr>
                <w:top w:val="nil"/>
                <w:left w:val="nil"/>
                <w:bottom w:val="nil"/>
                <w:right w:val="nil"/>
                <w:between w:val="nil"/>
              </w:pBdr>
              <w:spacing w:before="120" w:after="120"/>
              <w:rPr>
                <w:b/>
                <w:sz w:val="24"/>
                <w:szCs w:val="24"/>
              </w:rPr>
            </w:pPr>
            <w:r>
              <w:rPr>
                <w:b/>
                <w:sz w:val="24"/>
                <w:szCs w:val="24"/>
              </w:rPr>
              <w:t>“Source Code”</w:t>
            </w:r>
          </w:p>
        </w:tc>
        <w:tc>
          <w:tcPr>
            <w:tcW w:w="5953" w:type="dxa"/>
          </w:tcPr>
          <w:p w14:paraId="00000293"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computer programs and/or data in eye-readable form and in such form that it can be compiled or interpreted </w:t>
            </w:r>
            <w:r>
              <w:rPr>
                <w:sz w:val="24"/>
                <w:szCs w:val="24"/>
              </w:rPr>
              <w:lastRenderedPageBreak/>
              <w:t>into equivalent binary code together with all related design comments, flow charts, technical information and documentation necessary for the use, reproduction, maintenance, modification and enhancement of such software;</w:t>
            </w:r>
          </w:p>
        </w:tc>
      </w:tr>
      <w:tr w:rsidR="00DC6F6B" w14:paraId="0AC553B6" w14:textId="77777777">
        <w:trPr>
          <w:gridAfter w:val="1"/>
          <w:wAfter w:w="5953" w:type="dxa"/>
        </w:trPr>
        <w:tc>
          <w:tcPr>
            <w:tcW w:w="1990" w:type="dxa"/>
          </w:tcPr>
          <w:p w14:paraId="00000294"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"Special Terms"</w:t>
            </w:r>
          </w:p>
        </w:tc>
        <w:tc>
          <w:tcPr>
            <w:tcW w:w="5953" w:type="dxa"/>
          </w:tcPr>
          <w:p w14:paraId="00000295" w14:textId="77777777" w:rsidR="00DC6F6B" w:rsidRDefault="009C0B8F">
            <w:pPr>
              <w:pBdr>
                <w:top w:val="nil"/>
                <w:left w:val="nil"/>
                <w:bottom w:val="nil"/>
                <w:right w:val="nil"/>
                <w:between w:val="nil"/>
              </w:pBdr>
              <w:spacing w:before="120" w:after="120"/>
              <w:ind w:left="170"/>
              <w:rPr>
                <w:sz w:val="24"/>
                <w:szCs w:val="24"/>
              </w:rPr>
            </w:pPr>
            <w:r>
              <w:rPr>
                <w:sz w:val="24"/>
                <w:szCs w:val="24"/>
              </w:rPr>
              <w:t>any additional terms and conditions set out in the Framework Award Form or Order Form which shall be incorporated into the respective Contract;</w:t>
            </w:r>
          </w:p>
        </w:tc>
      </w:tr>
      <w:tr w:rsidR="00DC6F6B" w14:paraId="4F291C52" w14:textId="77777777">
        <w:trPr>
          <w:gridAfter w:val="1"/>
          <w:wAfter w:w="5953" w:type="dxa"/>
        </w:trPr>
        <w:tc>
          <w:tcPr>
            <w:tcW w:w="1990" w:type="dxa"/>
          </w:tcPr>
          <w:p w14:paraId="00000296" w14:textId="77777777" w:rsidR="00DC6F6B" w:rsidRDefault="009C0B8F">
            <w:pPr>
              <w:pBdr>
                <w:top w:val="nil"/>
                <w:left w:val="nil"/>
                <w:bottom w:val="nil"/>
                <w:right w:val="nil"/>
                <w:between w:val="nil"/>
              </w:pBdr>
              <w:spacing w:before="120" w:after="120"/>
              <w:rPr>
                <w:b/>
                <w:sz w:val="24"/>
                <w:szCs w:val="24"/>
              </w:rPr>
            </w:pPr>
            <w:r>
              <w:rPr>
                <w:b/>
                <w:sz w:val="24"/>
                <w:szCs w:val="24"/>
              </w:rPr>
              <w:t>“Specially Written Software”</w:t>
            </w:r>
          </w:p>
        </w:tc>
        <w:tc>
          <w:tcPr>
            <w:tcW w:w="5953" w:type="dxa"/>
          </w:tcPr>
          <w:p w14:paraId="00000297" w14:textId="77777777" w:rsidR="00DC6F6B" w:rsidRDefault="009C0B8F">
            <w:pPr>
              <w:pBdr>
                <w:top w:val="nil"/>
                <w:left w:val="nil"/>
                <w:bottom w:val="nil"/>
                <w:right w:val="nil"/>
                <w:between w:val="nil"/>
              </w:pBdr>
              <w:spacing w:before="120" w:after="120"/>
              <w:ind w:left="170"/>
              <w:rPr>
                <w:sz w:val="24"/>
                <w:szCs w:val="24"/>
              </w:rPr>
            </w:pPr>
            <w:r>
              <w:rPr>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the Contract, including any modifications or enhancements to COTS Software. For the avoidance of doubt Specially Written Software does not constitute New IPR;</w:t>
            </w:r>
          </w:p>
        </w:tc>
      </w:tr>
      <w:tr w:rsidR="00DC6F6B" w14:paraId="77306042" w14:textId="77777777">
        <w:trPr>
          <w:gridAfter w:val="1"/>
          <w:wAfter w:w="5953" w:type="dxa"/>
        </w:trPr>
        <w:tc>
          <w:tcPr>
            <w:tcW w:w="1990" w:type="dxa"/>
          </w:tcPr>
          <w:p w14:paraId="00000298" w14:textId="77777777" w:rsidR="00DC6F6B" w:rsidRDefault="009C0B8F">
            <w:pPr>
              <w:pBdr>
                <w:top w:val="nil"/>
                <w:left w:val="nil"/>
                <w:bottom w:val="nil"/>
                <w:right w:val="nil"/>
                <w:between w:val="nil"/>
              </w:pBdr>
              <w:spacing w:before="120" w:after="120"/>
              <w:rPr>
                <w:b/>
                <w:sz w:val="24"/>
                <w:szCs w:val="24"/>
              </w:rPr>
            </w:pPr>
            <w:r>
              <w:rPr>
                <w:b/>
                <w:sz w:val="24"/>
                <w:szCs w:val="24"/>
              </w:rPr>
              <w:t>"Specific Change in Law"</w:t>
            </w:r>
          </w:p>
        </w:tc>
        <w:tc>
          <w:tcPr>
            <w:tcW w:w="5953" w:type="dxa"/>
          </w:tcPr>
          <w:p w14:paraId="00000299" w14:textId="77777777" w:rsidR="00DC6F6B" w:rsidRDefault="009C0B8F">
            <w:pPr>
              <w:pBdr>
                <w:top w:val="nil"/>
                <w:left w:val="nil"/>
                <w:bottom w:val="nil"/>
                <w:right w:val="nil"/>
                <w:between w:val="nil"/>
              </w:pBdr>
              <w:spacing w:before="120" w:after="120"/>
              <w:ind w:left="170"/>
              <w:rPr>
                <w:sz w:val="24"/>
                <w:szCs w:val="24"/>
              </w:rPr>
            </w:pPr>
            <w:r>
              <w:rPr>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DC6F6B" w14:paraId="15E9C874" w14:textId="77777777">
        <w:trPr>
          <w:gridAfter w:val="1"/>
          <w:wAfter w:w="5953" w:type="dxa"/>
        </w:trPr>
        <w:tc>
          <w:tcPr>
            <w:tcW w:w="1990" w:type="dxa"/>
          </w:tcPr>
          <w:p w14:paraId="0000029A" w14:textId="77777777" w:rsidR="00DC6F6B" w:rsidRDefault="009C0B8F">
            <w:pPr>
              <w:pBdr>
                <w:top w:val="nil"/>
                <w:left w:val="nil"/>
                <w:bottom w:val="nil"/>
                <w:right w:val="nil"/>
                <w:between w:val="nil"/>
              </w:pBdr>
              <w:spacing w:before="120" w:after="120"/>
              <w:rPr>
                <w:b/>
                <w:sz w:val="24"/>
                <w:szCs w:val="24"/>
              </w:rPr>
            </w:pPr>
            <w:r>
              <w:rPr>
                <w:b/>
                <w:sz w:val="24"/>
                <w:szCs w:val="24"/>
              </w:rPr>
              <w:t>"Specification"</w:t>
            </w:r>
          </w:p>
        </w:tc>
        <w:tc>
          <w:tcPr>
            <w:tcW w:w="5953" w:type="dxa"/>
          </w:tcPr>
          <w:p w14:paraId="0000029B"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specification set out in Framework Schedule 1 </w:t>
            </w:r>
            <w:r>
              <w:rPr>
                <w:i/>
                <w:sz w:val="24"/>
                <w:szCs w:val="24"/>
              </w:rPr>
              <w:t>(Specification)</w:t>
            </w:r>
            <w:r>
              <w:rPr>
                <w:sz w:val="24"/>
                <w:szCs w:val="24"/>
              </w:rPr>
              <w:t>, as may, in relation to a Call-Off Contract, be supplemented by the Order Form;</w:t>
            </w:r>
          </w:p>
        </w:tc>
      </w:tr>
      <w:tr w:rsidR="00DC6F6B" w14:paraId="44BBC303" w14:textId="77777777">
        <w:trPr>
          <w:gridAfter w:val="1"/>
          <w:wAfter w:w="5953" w:type="dxa"/>
        </w:trPr>
        <w:tc>
          <w:tcPr>
            <w:tcW w:w="1990" w:type="dxa"/>
          </w:tcPr>
          <w:p w14:paraId="0000029C" w14:textId="77777777" w:rsidR="00DC6F6B" w:rsidRDefault="009C0B8F">
            <w:pPr>
              <w:pBdr>
                <w:top w:val="nil"/>
                <w:left w:val="nil"/>
                <w:bottom w:val="nil"/>
                <w:right w:val="nil"/>
                <w:between w:val="nil"/>
              </w:pBdr>
              <w:spacing w:before="120" w:after="120"/>
              <w:rPr>
                <w:b/>
                <w:sz w:val="24"/>
                <w:szCs w:val="24"/>
              </w:rPr>
            </w:pPr>
            <w:r>
              <w:rPr>
                <w:b/>
                <w:sz w:val="24"/>
                <w:szCs w:val="24"/>
              </w:rPr>
              <w:t>"Standards"</w:t>
            </w:r>
          </w:p>
        </w:tc>
        <w:tc>
          <w:tcPr>
            <w:tcW w:w="5953" w:type="dxa"/>
          </w:tcPr>
          <w:p w14:paraId="0000029D" w14:textId="77777777" w:rsidR="00DC6F6B" w:rsidRDefault="009C0B8F">
            <w:pPr>
              <w:pBdr>
                <w:top w:val="nil"/>
                <w:left w:val="nil"/>
                <w:bottom w:val="nil"/>
                <w:right w:val="nil"/>
                <w:between w:val="nil"/>
              </w:pBdr>
              <w:spacing w:before="120" w:after="120"/>
              <w:ind w:left="170"/>
              <w:rPr>
                <w:sz w:val="24"/>
                <w:szCs w:val="24"/>
              </w:rPr>
            </w:pPr>
            <w:r>
              <w:rPr>
                <w:sz w:val="24"/>
                <w:szCs w:val="24"/>
              </w:rPr>
              <w:t>any:</w:t>
            </w:r>
          </w:p>
          <w:p w14:paraId="0000029E" w14:textId="77777777" w:rsidR="00DC6F6B" w:rsidRDefault="009C0B8F">
            <w:pPr>
              <w:numPr>
                <w:ilvl w:val="1"/>
                <w:numId w:val="13"/>
              </w:numPr>
              <w:pBdr>
                <w:top w:val="nil"/>
                <w:left w:val="nil"/>
                <w:bottom w:val="nil"/>
                <w:right w:val="nil"/>
                <w:between w:val="nil"/>
              </w:pBdr>
              <w:spacing w:before="120" w:after="120"/>
              <w:ind w:left="856" w:hanging="686"/>
              <w:rPr>
                <w:sz w:val="24"/>
                <w:szCs w:val="24"/>
              </w:rPr>
            </w:pPr>
            <w:r>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9F" w14:textId="77777777" w:rsidR="00DC6F6B" w:rsidRDefault="009C0B8F">
            <w:pPr>
              <w:numPr>
                <w:ilvl w:val="1"/>
                <w:numId w:val="13"/>
              </w:numPr>
              <w:pBdr>
                <w:top w:val="nil"/>
                <w:left w:val="nil"/>
                <w:bottom w:val="nil"/>
                <w:right w:val="nil"/>
                <w:between w:val="nil"/>
              </w:pBdr>
              <w:spacing w:before="120" w:after="120"/>
              <w:ind w:left="856" w:hanging="686"/>
              <w:rPr>
                <w:sz w:val="24"/>
                <w:szCs w:val="24"/>
              </w:rPr>
            </w:pPr>
            <w:r>
              <w:rPr>
                <w:sz w:val="24"/>
                <w:szCs w:val="24"/>
              </w:rPr>
              <w:t xml:space="preserve">standards detailed in the specification in Schedule 1 </w:t>
            </w:r>
            <w:r>
              <w:rPr>
                <w:i/>
                <w:sz w:val="24"/>
                <w:szCs w:val="24"/>
              </w:rPr>
              <w:t>(Specification)</w:t>
            </w:r>
            <w:r>
              <w:rPr>
                <w:sz w:val="24"/>
                <w:szCs w:val="24"/>
              </w:rPr>
              <w:t>;</w:t>
            </w:r>
          </w:p>
          <w:p w14:paraId="000002A0" w14:textId="77777777" w:rsidR="00DC6F6B" w:rsidRDefault="009C0B8F">
            <w:pPr>
              <w:numPr>
                <w:ilvl w:val="1"/>
                <w:numId w:val="13"/>
              </w:numPr>
              <w:pBdr>
                <w:top w:val="nil"/>
                <w:left w:val="nil"/>
                <w:bottom w:val="nil"/>
                <w:right w:val="nil"/>
                <w:between w:val="nil"/>
              </w:pBdr>
              <w:spacing w:before="120" w:after="120"/>
              <w:ind w:left="856" w:hanging="686"/>
              <w:rPr>
                <w:sz w:val="24"/>
                <w:szCs w:val="24"/>
              </w:rPr>
            </w:pPr>
            <w:r>
              <w:rPr>
                <w:sz w:val="24"/>
                <w:szCs w:val="24"/>
              </w:rPr>
              <w:t>standards detailed by the Buyer in the Order Form or agreed between the Parties from time to time; or</w:t>
            </w:r>
          </w:p>
          <w:p w14:paraId="000002A1" w14:textId="77777777" w:rsidR="00DC6F6B" w:rsidRDefault="009C0B8F">
            <w:pPr>
              <w:numPr>
                <w:ilvl w:val="1"/>
                <w:numId w:val="13"/>
              </w:numPr>
              <w:pBdr>
                <w:top w:val="nil"/>
                <w:left w:val="nil"/>
                <w:bottom w:val="nil"/>
                <w:right w:val="nil"/>
                <w:between w:val="nil"/>
              </w:pBdr>
              <w:spacing w:before="120" w:after="120"/>
              <w:ind w:left="856" w:hanging="686"/>
              <w:rPr>
                <w:sz w:val="24"/>
                <w:szCs w:val="24"/>
              </w:rPr>
            </w:pPr>
            <w:r>
              <w:rPr>
                <w:sz w:val="24"/>
                <w:szCs w:val="24"/>
              </w:rPr>
              <w:t xml:space="preserve">relevant Government codes of practice and guidance applicable from time to time; </w:t>
            </w:r>
          </w:p>
        </w:tc>
      </w:tr>
      <w:tr w:rsidR="00DC6F6B" w14:paraId="72351EC2" w14:textId="77777777">
        <w:trPr>
          <w:gridAfter w:val="1"/>
          <w:wAfter w:w="5953" w:type="dxa"/>
        </w:trPr>
        <w:tc>
          <w:tcPr>
            <w:tcW w:w="1990" w:type="dxa"/>
          </w:tcPr>
          <w:p w14:paraId="000002A2"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"Start Date"</w:t>
            </w:r>
          </w:p>
        </w:tc>
        <w:tc>
          <w:tcPr>
            <w:tcW w:w="5953" w:type="dxa"/>
          </w:tcPr>
          <w:p w14:paraId="000002A3" w14:textId="77777777" w:rsidR="00DC6F6B" w:rsidRDefault="009C0B8F">
            <w:pPr>
              <w:pBdr>
                <w:top w:val="nil"/>
                <w:left w:val="nil"/>
                <w:bottom w:val="nil"/>
                <w:right w:val="nil"/>
                <w:between w:val="nil"/>
              </w:pBdr>
              <w:spacing w:before="120" w:after="120"/>
              <w:ind w:left="170"/>
              <w:rPr>
                <w:sz w:val="24"/>
                <w:szCs w:val="24"/>
              </w:rPr>
            </w:pPr>
            <w:r>
              <w:rPr>
                <w:sz w:val="24"/>
                <w:szCs w:val="24"/>
              </w:rPr>
              <w:t>in the case of the Framework Contract, the date specified on the Framework Award Form, and in the case of a Call-Off Contract, the date specified in the Order Form;</w:t>
            </w:r>
          </w:p>
        </w:tc>
      </w:tr>
      <w:tr w:rsidR="00DC6F6B" w14:paraId="7AE9DC0E" w14:textId="77777777">
        <w:trPr>
          <w:gridAfter w:val="1"/>
          <w:wAfter w:w="5953" w:type="dxa"/>
        </w:trPr>
        <w:tc>
          <w:tcPr>
            <w:tcW w:w="1990" w:type="dxa"/>
          </w:tcPr>
          <w:p w14:paraId="000002A4" w14:textId="77777777" w:rsidR="00DC6F6B" w:rsidRDefault="009C0B8F">
            <w:pPr>
              <w:pBdr>
                <w:top w:val="nil"/>
                <w:left w:val="nil"/>
                <w:bottom w:val="nil"/>
                <w:right w:val="nil"/>
                <w:between w:val="nil"/>
              </w:pBdr>
              <w:spacing w:before="120" w:after="120"/>
              <w:rPr>
                <w:b/>
                <w:sz w:val="24"/>
                <w:szCs w:val="24"/>
              </w:rPr>
            </w:pPr>
            <w:r>
              <w:rPr>
                <w:b/>
                <w:sz w:val="24"/>
                <w:szCs w:val="24"/>
              </w:rPr>
              <w:t>"Statement of Requirements"</w:t>
            </w:r>
          </w:p>
        </w:tc>
        <w:tc>
          <w:tcPr>
            <w:tcW w:w="5953" w:type="dxa"/>
          </w:tcPr>
          <w:p w14:paraId="000002A5" w14:textId="77777777" w:rsidR="00DC6F6B" w:rsidRDefault="009C0B8F">
            <w:pPr>
              <w:pBdr>
                <w:top w:val="nil"/>
                <w:left w:val="nil"/>
                <w:bottom w:val="nil"/>
                <w:right w:val="nil"/>
                <w:between w:val="nil"/>
              </w:pBdr>
              <w:spacing w:before="120" w:after="120"/>
              <w:ind w:left="170"/>
              <w:rPr>
                <w:sz w:val="24"/>
                <w:szCs w:val="24"/>
              </w:rPr>
            </w:pPr>
            <w:r>
              <w:rPr>
                <w:sz w:val="24"/>
                <w:szCs w:val="24"/>
              </w:rPr>
              <w:t>a statement issued by the Buyer detailing its requirements in respect of Deliverables issued in accordance with the Call-Off Procedure;</w:t>
            </w:r>
          </w:p>
        </w:tc>
      </w:tr>
      <w:tr w:rsidR="00DC6F6B" w14:paraId="78ABEE5B" w14:textId="77777777">
        <w:trPr>
          <w:gridAfter w:val="1"/>
          <w:wAfter w:w="5953" w:type="dxa"/>
        </w:trPr>
        <w:tc>
          <w:tcPr>
            <w:tcW w:w="1990" w:type="dxa"/>
          </w:tcPr>
          <w:p w14:paraId="000002A6" w14:textId="77777777" w:rsidR="00DC6F6B" w:rsidRDefault="009C0B8F">
            <w:pPr>
              <w:pBdr>
                <w:top w:val="nil"/>
                <w:left w:val="nil"/>
                <w:bottom w:val="nil"/>
                <w:right w:val="nil"/>
                <w:between w:val="nil"/>
              </w:pBdr>
              <w:spacing w:before="120" w:after="120"/>
              <w:rPr>
                <w:b/>
                <w:sz w:val="24"/>
                <w:szCs w:val="24"/>
              </w:rPr>
            </w:pPr>
            <w:r>
              <w:rPr>
                <w:b/>
                <w:sz w:val="24"/>
                <w:szCs w:val="24"/>
              </w:rPr>
              <w:t>"Sub-Contract"</w:t>
            </w:r>
          </w:p>
        </w:tc>
        <w:tc>
          <w:tcPr>
            <w:tcW w:w="5953" w:type="dxa"/>
          </w:tcPr>
          <w:p w14:paraId="000002A7" w14:textId="77777777" w:rsidR="00DC6F6B" w:rsidRDefault="009C0B8F">
            <w:pPr>
              <w:pBdr>
                <w:top w:val="nil"/>
                <w:left w:val="nil"/>
                <w:bottom w:val="nil"/>
                <w:right w:val="nil"/>
                <w:between w:val="nil"/>
              </w:pBdr>
              <w:spacing w:before="120" w:after="120"/>
              <w:ind w:left="170"/>
              <w:rPr>
                <w:sz w:val="24"/>
                <w:szCs w:val="24"/>
              </w:rPr>
            </w:pPr>
            <w:r>
              <w:rPr>
                <w:sz w:val="24"/>
                <w:szCs w:val="24"/>
              </w:rPr>
              <w:t>any contract or agreement (or proposed contract or agreement), other than a Call-Off Contract or the Framework Contract, pursuant to which a third party:</w:t>
            </w:r>
          </w:p>
          <w:p w14:paraId="000002A8" w14:textId="77777777" w:rsidR="00DC6F6B" w:rsidRDefault="009C0B8F">
            <w:pPr>
              <w:numPr>
                <w:ilvl w:val="1"/>
                <w:numId w:val="14"/>
              </w:numPr>
              <w:pBdr>
                <w:top w:val="nil"/>
                <w:left w:val="nil"/>
                <w:bottom w:val="nil"/>
                <w:right w:val="nil"/>
                <w:between w:val="nil"/>
              </w:pBdr>
              <w:spacing w:before="120" w:after="120"/>
              <w:ind w:left="856" w:hanging="686"/>
              <w:rPr>
                <w:sz w:val="24"/>
                <w:szCs w:val="24"/>
              </w:rPr>
            </w:pPr>
            <w:r>
              <w:rPr>
                <w:sz w:val="24"/>
                <w:szCs w:val="24"/>
              </w:rPr>
              <w:t>provides the Deliverables (or any part of them);</w:t>
            </w:r>
          </w:p>
          <w:p w14:paraId="000002A9" w14:textId="77777777" w:rsidR="00DC6F6B" w:rsidRDefault="009C0B8F">
            <w:pPr>
              <w:numPr>
                <w:ilvl w:val="1"/>
                <w:numId w:val="14"/>
              </w:numPr>
              <w:pBdr>
                <w:top w:val="nil"/>
                <w:left w:val="nil"/>
                <w:bottom w:val="nil"/>
                <w:right w:val="nil"/>
                <w:between w:val="nil"/>
              </w:pBdr>
              <w:spacing w:before="120" w:after="120"/>
              <w:ind w:left="856" w:hanging="686"/>
              <w:rPr>
                <w:sz w:val="24"/>
                <w:szCs w:val="24"/>
              </w:rPr>
            </w:pPr>
            <w:r>
              <w:rPr>
                <w:sz w:val="24"/>
                <w:szCs w:val="24"/>
              </w:rPr>
              <w:t>provides facilities or services necessary for the provision of the Deliverables (or any part of them); and/or</w:t>
            </w:r>
          </w:p>
          <w:p w14:paraId="000002AA" w14:textId="77777777" w:rsidR="00DC6F6B" w:rsidRDefault="009C0B8F">
            <w:pPr>
              <w:numPr>
                <w:ilvl w:val="1"/>
                <w:numId w:val="14"/>
              </w:numPr>
              <w:pBdr>
                <w:top w:val="nil"/>
                <w:left w:val="nil"/>
                <w:bottom w:val="nil"/>
                <w:right w:val="nil"/>
                <w:between w:val="nil"/>
              </w:pBdr>
              <w:spacing w:before="120" w:after="120"/>
              <w:ind w:left="856" w:hanging="686"/>
              <w:rPr>
                <w:sz w:val="24"/>
                <w:szCs w:val="24"/>
              </w:rPr>
            </w:pPr>
            <w:r>
              <w:rPr>
                <w:sz w:val="24"/>
                <w:szCs w:val="24"/>
              </w:rPr>
              <w:t xml:space="preserve">is responsible for the management, direction or control of the provision of the Deliverables (or any part of them); </w:t>
            </w:r>
          </w:p>
        </w:tc>
      </w:tr>
      <w:tr w:rsidR="00DC6F6B" w14:paraId="76E42133" w14:textId="77777777">
        <w:trPr>
          <w:gridAfter w:val="1"/>
          <w:wAfter w:w="5953" w:type="dxa"/>
        </w:trPr>
        <w:tc>
          <w:tcPr>
            <w:tcW w:w="1990" w:type="dxa"/>
          </w:tcPr>
          <w:p w14:paraId="000002AB" w14:textId="77777777" w:rsidR="00DC6F6B" w:rsidRDefault="009C0B8F">
            <w:pPr>
              <w:pBdr>
                <w:top w:val="nil"/>
                <w:left w:val="nil"/>
                <w:bottom w:val="nil"/>
                <w:right w:val="nil"/>
                <w:between w:val="nil"/>
              </w:pBdr>
              <w:spacing w:before="120" w:after="120"/>
              <w:rPr>
                <w:b/>
                <w:sz w:val="24"/>
                <w:szCs w:val="24"/>
              </w:rPr>
            </w:pPr>
            <w:r>
              <w:rPr>
                <w:b/>
                <w:sz w:val="24"/>
                <w:szCs w:val="24"/>
              </w:rPr>
              <w:t>"Subcontractor"</w:t>
            </w:r>
          </w:p>
        </w:tc>
        <w:tc>
          <w:tcPr>
            <w:tcW w:w="5953" w:type="dxa"/>
          </w:tcPr>
          <w:p w14:paraId="000002AC" w14:textId="77777777" w:rsidR="00DC6F6B" w:rsidRDefault="009C0B8F">
            <w:pPr>
              <w:pBdr>
                <w:top w:val="nil"/>
                <w:left w:val="nil"/>
                <w:bottom w:val="nil"/>
                <w:right w:val="nil"/>
                <w:between w:val="nil"/>
              </w:pBdr>
              <w:spacing w:before="120" w:after="120"/>
              <w:ind w:left="170"/>
              <w:rPr>
                <w:sz w:val="24"/>
                <w:szCs w:val="24"/>
              </w:rPr>
            </w:pPr>
            <w:r>
              <w:rPr>
                <w:sz w:val="24"/>
                <w:szCs w:val="24"/>
              </w:rPr>
              <w:t>any person other than the Supplier, who is a party to a Sub-Contract and the servants or agents of that person;</w:t>
            </w:r>
          </w:p>
        </w:tc>
      </w:tr>
      <w:tr w:rsidR="00DC6F6B" w14:paraId="28DAA361" w14:textId="77777777">
        <w:trPr>
          <w:gridAfter w:val="1"/>
          <w:wAfter w:w="5953" w:type="dxa"/>
        </w:trPr>
        <w:tc>
          <w:tcPr>
            <w:tcW w:w="1990" w:type="dxa"/>
          </w:tcPr>
          <w:p w14:paraId="000002AD" w14:textId="77777777" w:rsidR="00DC6F6B" w:rsidRDefault="009C0B8F">
            <w:pPr>
              <w:pBdr>
                <w:top w:val="nil"/>
                <w:left w:val="nil"/>
                <w:bottom w:val="nil"/>
                <w:right w:val="nil"/>
                <w:between w:val="nil"/>
              </w:pBdr>
              <w:spacing w:before="120" w:after="120"/>
              <w:rPr>
                <w:b/>
                <w:sz w:val="24"/>
                <w:szCs w:val="24"/>
              </w:rPr>
            </w:pPr>
            <w:r>
              <w:rPr>
                <w:b/>
                <w:sz w:val="24"/>
                <w:szCs w:val="24"/>
              </w:rPr>
              <w:t>"Subprocessor"</w:t>
            </w:r>
          </w:p>
        </w:tc>
        <w:tc>
          <w:tcPr>
            <w:tcW w:w="5953" w:type="dxa"/>
          </w:tcPr>
          <w:p w14:paraId="000002AE" w14:textId="77777777" w:rsidR="00DC6F6B" w:rsidRDefault="009C0B8F">
            <w:pPr>
              <w:pBdr>
                <w:top w:val="nil"/>
                <w:left w:val="nil"/>
                <w:bottom w:val="nil"/>
                <w:right w:val="nil"/>
                <w:between w:val="nil"/>
              </w:pBdr>
              <w:spacing w:before="120" w:after="120"/>
              <w:ind w:left="170"/>
              <w:rPr>
                <w:sz w:val="24"/>
                <w:szCs w:val="24"/>
              </w:rPr>
            </w:pPr>
            <w:r>
              <w:rPr>
                <w:sz w:val="24"/>
                <w:szCs w:val="24"/>
              </w:rPr>
              <w:t>any third Party appointed to process Personal Data on behalf of that Processor related to a Contract;</w:t>
            </w:r>
          </w:p>
        </w:tc>
      </w:tr>
      <w:tr w:rsidR="00DC6F6B" w14:paraId="66BA91D5" w14:textId="77777777">
        <w:trPr>
          <w:gridAfter w:val="1"/>
          <w:wAfter w:w="5953" w:type="dxa"/>
        </w:trPr>
        <w:tc>
          <w:tcPr>
            <w:tcW w:w="1990" w:type="dxa"/>
          </w:tcPr>
          <w:p w14:paraId="000002AF" w14:textId="77777777" w:rsidR="00DC6F6B" w:rsidRDefault="009C0B8F">
            <w:pPr>
              <w:pBdr>
                <w:top w:val="nil"/>
                <w:left w:val="nil"/>
                <w:bottom w:val="nil"/>
                <w:right w:val="nil"/>
                <w:between w:val="nil"/>
              </w:pBdr>
              <w:spacing w:before="120" w:after="120"/>
              <w:rPr>
                <w:b/>
                <w:sz w:val="24"/>
                <w:szCs w:val="24"/>
              </w:rPr>
            </w:pPr>
            <w:r>
              <w:rPr>
                <w:b/>
                <w:sz w:val="24"/>
                <w:szCs w:val="24"/>
              </w:rPr>
              <w:t>“Subsidiary Undertaking”</w:t>
            </w:r>
          </w:p>
        </w:tc>
        <w:tc>
          <w:tcPr>
            <w:tcW w:w="5953" w:type="dxa"/>
          </w:tcPr>
          <w:p w14:paraId="000002B0" w14:textId="77777777" w:rsidR="00DC6F6B" w:rsidRDefault="009C0B8F">
            <w:pPr>
              <w:pBdr>
                <w:top w:val="nil"/>
                <w:left w:val="nil"/>
                <w:bottom w:val="nil"/>
                <w:right w:val="nil"/>
                <w:between w:val="nil"/>
              </w:pBdr>
              <w:spacing w:before="120" w:after="120"/>
              <w:ind w:left="170"/>
              <w:rPr>
                <w:sz w:val="24"/>
                <w:szCs w:val="24"/>
              </w:rPr>
            </w:pPr>
            <w:r>
              <w:rPr>
                <w:sz w:val="24"/>
                <w:szCs w:val="24"/>
              </w:rPr>
              <w:t>has the meaning set out in section 1162 of the Companies Act 2006;</w:t>
            </w:r>
          </w:p>
        </w:tc>
      </w:tr>
      <w:tr w:rsidR="00DC6F6B" w14:paraId="617A39B0" w14:textId="77777777">
        <w:trPr>
          <w:gridAfter w:val="1"/>
          <w:wAfter w:w="5953" w:type="dxa"/>
        </w:trPr>
        <w:tc>
          <w:tcPr>
            <w:tcW w:w="1990" w:type="dxa"/>
          </w:tcPr>
          <w:p w14:paraId="000002B3" w14:textId="77777777" w:rsidR="00DC6F6B" w:rsidRDefault="009C0B8F">
            <w:pPr>
              <w:pBdr>
                <w:top w:val="nil"/>
                <w:left w:val="nil"/>
                <w:bottom w:val="nil"/>
                <w:right w:val="nil"/>
                <w:between w:val="nil"/>
              </w:pBdr>
              <w:spacing w:before="120" w:after="120"/>
              <w:rPr>
                <w:b/>
                <w:sz w:val="24"/>
                <w:szCs w:val="24"/>
              </w:rPr>
            </w:pPr>
            <w:r>
              <w:rPr>
                <w:b/>
                <w:sz w:val="24"/>
                <w:szCs w:val="24"/>
              </w:rPr>
              <w:t>"Supplier"</w:t>
            </w:r>
          </w:p>
        </w:tc>
        <w:tc>
          <w:tcPr>
            <w:tcW w:w="5953" w:type="dxa"/>
          </w:tcPr>
          <w:p w14:paraId="000002B4" w14:textId="77777777" w:rsidR="00DC6F6B" w:rsidRDefault="009C0B8F">
            <w:pPr>
              <w:pBdr>
                <w:top w:val="nil"/>
                <w:left w:val="nil"/>
                <w:bottom w:val="nil"/>
                <w:right w:val="nil"/>
                <w:between w:val="nil"/>
              </w:pBdr>
              <w:spacing w:before="120" w:after="120"/>
              <w:ind w:left="170"/>
              <w:rPr>
                <w:sz w:val="24"/>
                <w:szCs w:val="24"/>
              </w:rPr>
            </w:pPr>
            <w:r>
              <w:rPr>
                <w:sz w:val="24"/>
                <w:szCs w:val="24"/>
              </w:rPr>
              <w:t>the person, firm or company identified in the Framework Award Form;</w:t>
            </w:r>
          </w:p>
        </w:tc>
      </w:tr>
      <w:tr w:rsidR="00DC6F6B" w14:paraId="29040183" w14:textId="77777777">
        <w:trPr>
          <w:gridAfter w:val="1"/>
          <w:wAfter w:w="5953" w:type="dxa"/>
        </w:trPr>
        <w:tc>
          <w:tcPr>
            <w:tcW w:w="1990" w:type="dxa"/>
          </w:tcPr>
          <w:p w14:paraId="000002B5" w14:textId="77777777" w:rsidR="00DC6F6B" w:rsidRDefault="009C0B8F">
            <w:pPr>
              <w:pBdr>
                <w:top w:val="nil"/>
                <w:left w:val="nil"/>
                <w:bottom w:val="nil"/>
                <w:right w:val="nil"/>
                <w:between w:val="nil"/>
              </w:pBdr>
              <w:spacing w:before="120" w:after="120"/>
              <w:rPr>
                <w:b/>
                <w:sz w:val="24"/>
                <w:szCs w:val="24"/>
              </w:rPr>
            </w:pPr>
            <w:r>
              <w:rPr>
                <w:b/>
                <w:sz w:val="24"/>
                <w:szCs w:val="24"/>
              </w:rPr>
              <w:t>"Supplier Assets"</w:t>
            </w:r>
          </w:p>
        </w:tc>
        <w:tc>
          <w:tcPr>
            <w:tcW w:w="5953" w:type="dxa"/>
          </w:tcPr>
          <w:p w14:paraId="000002B6" w14:textId="77777777" w:rsidR="00DC6F6B" w:rsidRDefault="009C0B8F">
            <w:pPr>
              <w:pBdr>
                <w:top w:val="nil"/>
                <w:left w:val="nil"/>
                <w:bottom w:val="nil"/>
                <w:right w:val="nil"/>
                <w:between w:val="nil"/>
              </w:pBdr>
              <w:spacing w:before="120" w:after="120"/>
              <w:ind w:left="170"/>
              <w:rPr>
                <w:sz w:val="24"/>
                <w:szCs w:val="24"/>
              </w:rPr>
            </w:pPr>
            <w:r>
              <w:rPr>
                <w:sz w:val="24"/>
                <w:szCs w:val="24"/>
              </w:rPr>
              <w:t>all assets and rights used by the Supplier to provide the Deliverables in accordance with the Call-Off Contract but excluding the Buyer Assets;</w:t>
            </w:r>
          </w:p>
        </w:tc>
      </w:tr>
      <w:tr w:rsidR="00DC6F6B" w14:paraId="19BAB9A3" w14:textId="77777777">
        <w:trPr>
          <w:gridAfter w:val="1"/>
          <w:wAfter w:w="5953" w:type="dxa"/>
        </w:trPr>
        <w:tc>
          <w:tcPr>
            <w:tcW w:w="1990" w:type="dxa"/>
          </w:tcPr>
          <w:p w14:paraId="000002B7" w14:textId="77777777" w:rsidR="00DC6F6B" w:rsidRDefault="009C0B8F">
            <w:pPr>
              <w:pBdr>
                <w:top w:val="nil"/>
                <w:left w:val="nil"/>
                <w:bottom w:val="nil"/>
                <w:right w:val="nil"/>
                <w:between w:val="nil"/>
              </w:pBdr>
              <w:spacing w:before="120" w:after="120"/>
              <w:rPr>
                <w:b/>
                <w:sz w:val="24"/>
                <w:szCs w:val="24"/>
              </w:rPr>
            </w:pPr>
            <w:r>
              <w:rPr>
                <w:b/>
                <w:sz w:val="24"/>
                <w:szCs w:val="24"/>
              </w:rPr>
              <w:t>"Supplier Authorised Representative"</w:t>
            </w:r>
          </w:p>
        </w:tc>
        <w:tc>
          <w:tcPr>
            <w:tcW w:w="5953" w:type="dxa"/>
          </w:tcPr>
          <w:p w14:paraId="000002B8"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representative appointed by the Supplier named in the Framework Award Form, or later defined in a Call-Off Contract; </w:t>
            </w:r>
          </w:p>
        </w:tc>
      </w:tr>
      <w:tr w:rsidR="00DC6F6B" w14:paraId="2B705ACA" w14:textId="77777777">
        <w:trPr>
          <w:gridAfter w:val="1"/>
          <w:wAfter w:w="5953" w:type="dxa"/>
        </w:trPr>
        <w:tc>
          <w:tcPr>
            <w:tcW w:w="1990" w:type="dxa"/>
          </w:tcPr>
          <w:p w14:paraId="000002B9" w14:textId="77777777" w:rsidR="00DC6F6B" w:rsidRDefault="009C0B8F">
            <w:pPr>
              <w:pBdr>
                <w:top w:val="nil"/>
                <w:left w:val="nil"/>
                <w:bottom w:val="nil"/>
                <w:right w:val="nil"/>
                <w:between w:val="nil"/>
              </w:pBdr>
              <w:spacing w:before="120" w:after="120"/>
              <w:rPr>
                <w:b/>
                <w:sz w:val="24"/>
                <w:szCs w:val="24"/>
              </w:rPr>
            </w:pPr>
            <w:r>
              <w:rPr>
                <w:b/>
                <w:sz w:val="24"/>
                <w:szCs w:val="24"/>
              </w:rPr>
              <w:t>"Supplier's Confidential Information"</w:t>
            </w:r>
          </w:p>
        </w:tc>
        <w:tc>
          <w:tcPr>
            <w:tcW w:w="5953" w:type="dxa"/>
          </w:tcPr>
          <w:p w14:paraId="000002BA" w14:textId="77777777" w:rsidR="00DC6F6B" w:rsidRDefault="009C0B8F">
            <w:pPr>
              <w:numPr>
                <w:ilvl w:val="1"/>
                <w:numId w:val="15"/>
              </w:numPr>
              <w:pBdr>
                <w:top w:val="nil"/>
                <w:left w:val="nil"/>
                <w:bottom w:val="nil"/>
                <w:right w:val="nil"/>
                <w:between w:val="nil"/>
              </w:pBdr>
              <w:spacing w:before="120" w:after="120"/>
              <w:ind w:left="852" w:hanging="682"/>
              <w:rPr>
                <w:sz w:val="24"/>
                <w:szCs w:val="24"/>
              </w:rPr>
            </w:pPr>
            <w:r>
              <w:rPr>
                <w:sz w:val="24"/>
                <w:szCs w:val="24"/>
              </w:rPr>
              <w:t xml:space="preserve">any information, however it is conveyed, that relates to the business, affairs, developments, IPR of the Supplier (including the Supplier Existing IPR) trade secrets, Know-How, and/or personnel of the Supplier; </w:t>
            </w:r>
          </w:p>
          <w:p w14:paraId="000002BB" w14:textId="77777777" w:rsidR="00DC6F6B" w:rsidRDefault="009C0B8F">
            <w:pPr>
              <w:numPr>
                <w:ilvl w:val="1"/>
                <w:numId w:val="15"/>
              </w:numPr>
              <w:pBdr>
                <w:top w:val="nil"/>
                <w:left w:val="nil"/>
                <w:bottom w:val="nil"/>
                <w:right w:val="nil"/>
                <w:between w:val="nil"/>
              </w:pBdr>
              <w:spacing w:before="120" w:after="120"/>
              <w:ind w:left="852" w:hanging="682"/>
              <w:rPr>
                <w:sz w:val="24"/>
                <w:szCs w:val="24"/>
              </w:rPr>
            </w:pPr>
            <w:r>
              <w:rPr>
                <w:sz w:val="24"/>
                <w:szCs w:val="24"/>
              </w:rPr>
              <w:t xml:space="preserve">any other information clearly designated as being confidential (whether or not it is marked </w:t>
            </w:r>
            <w:r>
              <w:rPr>
                <w:sz w:val="24"/>
                <w:szCs w:val="24"/>
              </w:rPr>
              <w:lastRenderedPageBreak/>
              <w:t>as "confidential") or which ought reasonably to be considered to be confidential and which comes (or has come) to the Supplier’s attention or into the Supplier’s possession in connection with a Contract; and/or</w:t>
            </w:r>
          </w:p>
          <w:p w14:paraId="000002BC" w14:textId="77777777" w:rsidR="00DC6F6B" w:rsidRDefault="009C0B8F">
            <w:pPr>
              <w:numPr>
                <w:ilvl w:val="1"/>
                <w:numId w:val="15"/>
              </w:numPr>
              <w:pBdr>
                <w:top w:val="nil"/>
                <w:left w:val="nil"/>
                <w:bottom w:val="nil"/>
                <w:right w:val="nil"/>
                <w:between w:val="nil"/>
              </w:pBdr>
              <w:spacing w:before="120" w:after="120"/>
              <w:ind w:left="852" w:hanging="682"/>
              <w:rPr>
                <w:sz w:val="24"/>
                <w:szCs w:val="24"/>
              </w:rPr>
            </w:pPr>
            <w:r>
              <w:rPr>
                <w:sz w:val="24"/>
                <w:szCs w:val="24"/>
              </w:rPr>
              <w:t xml:space="preserve">information derived from any of a) and b) above; </w:t>
            </w:r>
          </w:p>
        </w:tc>
      </w:tr>
      <w:tr w:rsidR="00DC6F6B" w14:paraId="1057B02F" w14:textId="77777777">
        <w:trPr>
          <w:gridAfter w:val="1"/>
          <w:wAfter w:w="5953" w:type="dxa"/>
        </w:trPr>
        <w:tc>
          <w:tcPr>
            <w:tcW w:w="1990" w:type="dxa"/>
          </w:tcPr>
          <w:p w14:paraId="000002BD"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 xml:space="preserve">"Supplier's Contract Manager </w:t>
            </w:r>
          </w:p>
        </w:tc>
        <w:tc>
          <w:tcPr>
            <w:tcW w:w="5953" w:type="dxa"/>
          </w:tcPr>
          <w:p w14:paraId="000002BE" w14:textId="77777777" w:rsidR="00DC6F6B" w:rsidRDefault="009C0B8F">
            <w:pPr>
              <w:pBdr>
                <w:top w:val="nil"/>
                <w:left w:val="nil"/>
                <w:bottom w:val="nil"/>
                <w:right w:val="nil"/>
                <w:between w:val="nil"/>
              </w:pBdr>
              <w:spacing w:before="120" w:after="120"/>
              <w:ind w:left="170"/>
              <w:rPr>
                <w:sz w:val="24"/>
                <w:szCs w:val="24"/>
              </w:rPr>
            </w:pPr>
            <w:r>
              <w:rPr>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DC6F6B" w14:paraId="0F0EA26A" w14:textId="77777777">
        <w:trPr>
          <w:gridAfter w:val="1"/>
          <w:wAfter w:w="5953" w:type="dxa"/>
        </w:trPr>
        <w:tc>
          <w:tcPr>
            <w:tcW w:w="1990" w:type="dxa"/>
          </w:tcPr>
          <w:p w14:paraId="000002BF" w14:textId="77777777" w:rsidR="00DC6F6B" w:rsidRDefault="009C0B8F">
            <w:pPr>
              <w:pBdr>
                <w:top w:val="nil"/>
                <w:left w:val="nil"/>
                <w:bottom w:val="nil"/>
                <w:right w:val="nil"/>
                <w:between w:val="nil"/>
              </w:pBdr>
              <w:spacing w:before="120" w:after="120"/>
              <w:rPr>
                <w:b/>
                <w:sz w:val="24"/>
                <w:szCs w:val="24"/>
              </w:rPr>
            </w:pPr>
            <w:r>
              <w:rPr>
                <w:b/>
                <w:sz w:val="24"/>
                <w:szCs w:val="24"/>
              </w:rPr>
              <w:t>"Supplier Equipment"</w:t>
            </w:r>
          </w:p>
        </w:tc>
        <w:tc>
          <w:tcPr>
            <w:tcW w:w="5953" w:type="dxa"/>
          </w:tcPr>
          <w:p w14:paraId="000002C0" w14:textId="77777777" w:rsidR="00DC6F6B" w:rsidRDefault="009C0B8F">
            <w:pPr>
              <w:pBdr>
                <w:top w:val="nil"/>
                <w:left w:val="nil"/>
                <w:bottom w:val="nil"/>
                <w:right w:val="nil"/>
                <w:between w:val="nil"/>
              </w:pBdr>
              <w:spacing w:before="120" w:after="120"/>
              <w:ind w:left="170"/>
              <w:rPr>
                <w:sz w:val="24"/>
                <w:szCs w:val="24"/>
              </w:rPr>
            </w:pPr>
            <w:r>
              <w:rPr>
                <w:sz w:val="24"/>
                <w:szCs w:val="24"/>
              </w:rPr>
              <w:t>the Supplier's hardware, computer and telecoms devices, equipment, plant, materials and such other items supplied and used by the Supplier (but not hired, leased or loaned from the Buyer) in the performance of its obligations under the Call-Off Contract;</w:t>
            </w:r>
          </w:p>
        </w:tc>
      </w:tr>
      <w:tr w:rsidR="00DC6F6B" w14:paraId="3F797DD8" w14:textId="77777777">
        <w:trPr>
          <w:gridAfter w:val="1"/>
          <w:wAfter w:w="5953" w:type="dxa"/>
        </w:trPr>
        <w:tc>
          <w:tcPr>
            <w:tcW w:w="1990" w:type="dxa"/>
          </w:tcPr>
          <w:p w14:paraId="000002C1" w14:textId="77777777" w:rsidR="00DC6F6B" w:rsidRDefault="009C0B8F">
            <w:pPr>
              <w:pBdr>
                <w:top w:val="nil"/>
                <w:left w:val="nil"/>
                <w:bottom w:val="nil"/>
                <w:right w:val="nil"/>
                <w:between w:val="nil"/>
              </w:pBdr>
              <w:spacing w:before="120" w:after="120"/>
              <w:rPr>
                <w:b/>
                <w:sz w:val="24"/>
                <w:szCs w:val="24"/>
              </w:rPr>
            </w:pPr>
            <w:r>
              <w:rPr>
                <w:b/>
                <w:sz w:val="24"/>
                <w:szCs w:val="24"/>
              </w:rPr>
              <w:t>“Supplier Existing IPR”</w:t>
            </w:r>
          </w:p>
        </w:tc>
        <w:tc>
          <w:tcPr>
            <w:tcW w:w="5953" w:type="dxa"/>
          </w:tcPr>
          <w:p w14:paraId="000002C2" w14:textId="77777777" w:rsidR="00DC6F6B" w:rsidRDefault="009C0B8F">
            <w:pPr>
              <w:pBdr>
                <w:top w:val="nil"/>
                <w:left w:val="nil"/>
                <w:bottom w:val="nil"/>
                <w:right w:val="nil"/>
                <w:between w:val="nil"/>
              </w:pBdr>
              <w:spacing w:before="120" w:after="120"/>
              <w:ind w:left="170"/>
              <w:rPr>
                <w:sz w:val="24"/>
                <w:szCs w:val="24"/>
              </w:rPr>
            </w:pPr>
            <w:r>
              <w:rPr>
                <w:sz w:val="24"/>
                <w:szCs w:val="24"/>
              </w:rPr>
              <w:t>any and all IPR that are owned or licensed to the Supplier and which are or have been developed independently of the Contract (whether prior to the Effective Date or otherwise);</w:t>
            </w:r>
          </w:p>
        </w:tc>
      </w:tr>
      <w:tr w:rsidR="00DC6F6B" w14:paraId="32DDB04B" w14:textId="77777777">
        <w:trPr>
          <w:gridAfter w:val="1"/>
          <w:wAfter w:w="5953" w:type="dxa"/>
        </w:trPr>
        <w:tc>
          <w:tcPr>
            <w:tcW w:w="1990" w:type="dxa"/>
          </w:tcPr>
          <w:p w14:paraId="000002C3" w14:textId="77777777" w:rsidR="00DC6F6B" w:rsidRDefault="009C0B8F">
            <w:pPr>
              <w:pBdr>
                <w:top w:val="nil"/>
                <w:left w:val="nil"/>
                <w:bottom w:val="nil"/>
                <w:right w:val="nil"/>
                <w:between w:val="nil"/>
              </w:pBdr>
              <w:spacing w:before="120" w:after="120"/>
              <w:rPr>
                <w:b/>
                <w:sz w:val="24"/>
                <w:szCs w:val="24"/>
              </w:rPr>
            </w:pPr>
            <w:r>
              <w:rPr>
                <w:b/>
                <w:sz w:val="24"/>
                <w:szCs w:val="24"/>
              </w:rPr>
              <w:t>“Supplier Existing IPR Licence”</w:t>
            </w:r>
          </w:p>
        </w:tc>
        <w:tc>
          <w:tcPr>
            <w:tcW w:w="5953" w:type="dxa"/>
          </w:tcPr>
          <w:p w14:paraId="000002C4"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 licence to be offered by the Supplier to the Supplier Existing IPR as set out in Call-Off Schedule 1 </w:t>
            </w:r>
            <w:r>
              <w:rPr>
                <w:i/>
                <w:sz w:val="24"/>
                <w:szCs w:val="24"/>
              </w:rPr>
              <w:t>(Intellectual Property Rights)</w:t>
            </w:r>
            <w:r>
              <w:rPr>
                <w:sz w:val="24"/>
                <w:szCs w:val="24"/>
              </w:rPr>
              <w:t>;</w:t>
            </w:r>
          </w:p>
        </w:tc>
      </w:tr>
      <w:tr w:rsidR="00DC6F6B" w14:paraId="440B4B86" w14:textId="77777777">
        <w:trPr>
          <w:gridAfter w:val="1"/>
          <w:wAfter w:w="5953" w:type="dxa"/>
        </w:trPr>
        <w:tc>
          <w:tcPr>
            <w:tcW w:w="1990" w:type="dxa"/>
          </w:tcPr>
          <w:p w14:paraId="000002C5" w14:textId="4FA55A74" w:rsidR="00DC6F6B" w:rsidRDefault="009C0B8F">
            <w:pPr>
              <w:pBdr>
                <w:top w:val="nil"/>
                <w:left w:val="nil"/>
                <w:bottom w:val="nil"/>
                <w:right w:val="nil"/>
                <w:between w:val="nil"/>
              </w:pBdr>
              <w:spacing w:before="120" w:after="120"/>
              <w:rPr>
                <w:b/>
              </w:rPr>
            </w:pPr>
            <w:r>
              <w:rPr>
                <w:b/>
                <w:sz w:val="24"/>
                <w:szCs w:val="24"/>
              </w:rPr>
              <w:t>“Supplier Group”</w:t>
            </w:r>
          </w:p>
        </w:tc>
        <w:tc>
          <w:tcPr>
            <w:tcW w:w="5953" w:type="dxa"/>
          </w:tcPr>
          <w:p w14:paraId="000002C6" w14:textId="0FC69095" w:rsidR="00DC6F6B" w:rsidRDefault="009C0B8F">
            <w:pPr>
              <w:pBdr>
                <w:top w:val="nil"/>
                <w:left w:val="nil"/>
                <w:bottom w:val="nil"/>
                <w:right w:val="nil"/>
                <w:between w:val="nil"/>
              </w:pBdr>
              <w:spacing w:before="120" w:after="120"/>
              <w:ind w:left="170"/>
            </w:pPr>
            <w:r>
              <w:rPr>
                <w:sz w:val="24"/>
                <w:szCs w:val="24"/>
              </w:rPr>
              <w:t xml:space="preserve">the Supplier, its Dependent Parent Undertakings and all Subsidiary Undertakings and Associates of such Dependent Parent Undertakings; </w:t>
            </w:r>
          </w:p>
        </w:tc>
      </w:tr>
      <w:tr w:rsidR="00DC6F6B" w14:paraId="0ACB4BA1" w14:textId="77777777">
        <w:trPr>
          <w:gridAfter w:val="1"/>
          <w:wAfter w:w="5953" w:type="dxa"/>
        </w:trPr>
        <w:tc>
          <w:tcPr>
            <w:tcW w:w="1990" w:type="dxa"/>
          </w:tcPr>
          <w:p w14:paraId="000002C7" w14:textId="77777777" w:rsidR="00DC6F6B" w:rsidRDefault="009C0B8F">
            <w:pPr>
              <w:pBdr>
                <w:top w:val="nil"/>
                <w:left w:val="nil"/>
                <w:bottom w:val="nil"/>
                <w:right w:val="nil"/>
                <w:between w:val="nil"/>
              </w:pBdr>
              <w:spacing w:before="120" w:after="120"/>
              <w:rPr>
                <w:b/>
                <w:sz w:val="24"/>
                <w:szCs w:val="24"/>
              </w:rPr>
            </w:pPr>
            <w:r>
              <w:rPr>
                <w:b/>
                <w:sz w:val="24"/>
                <w:szCs w:val="24"/>
              </w:rPr>
              <w:t>"Supplier Marketing Contact"</w:t>
            </w:r>
          </w:p>
        </w:tc>
        <w:tc>
          <w:tcPr>
            <w:tcW w:w="5953" w:type="dxa"/>
          </w:tcPr>
          <w:p w14:paraId="000002C8" w14:textId="77777777" w:rsidR="00DC6F6B" w:rsidRDefault="009C0B8F">
            <w:pPr>
              <w:pBdr>
                <w:top w:val="nil"/>
                <w:left w:val="nil"/>
                <w:bottom w:val="nil"/>
                <w:right w:val="nil"/>
                <w:between w:val="nil"/>
              </w:pBdr>
              <w:spacing w:before="120" w:after="120"/>
              <w:ind w:left="170"/>
              <w:rPr>
                <w:sz w:val="24"/>
                <w:szCs w:val="24"/>
              </w:rPr>
            </w:pPr>
            <w:r>
              <w:rPr>
                <w:sz w:val="24"/>
                <w:szCs w:val="24"/>
              </w:rPr>
              <w:t>shall be the person identified in the Framework Award Form;</w:t>
            </w:r>
          </w:p>
        </w:tc>
      </w:tr>
      <w:tr w:rsidR="00DC6F6B" w14:paraId="34210B01" w14:textId="77777777">
        <w:trPr>
          <w:gridAfter w:val="1"/>
          <w:wAfter w:w="5953" w:type="dxa"/>
        </w:trPr>
        <w:tc>
          <w:tcPr>
            <w:tcW w:w="1990" w:type="dxa"/>
          </w:tcPr>
          <w:p w14:paraId="000002C9" w14:textId="77777777" w:rsidR="00DC6F6B" w:rsidRDefault="009C0B8F">
            <w:pPr>
              <w:pBdr>
                <w:top w:val="nil"/>
                <w:left w:val="nil"/>
                <w:bottom w:val="nil"/>
                <w:right w:val="nil"/>
                <w:between w:val="nil"/>
              </w:pBdr>
              <w:spacing w:before="120" w:after="120"/>
              <w:rPr>
                <w:b/>
                <w:sz w:val="24"/>
                <w:szCs w:val="24"/>
              </w:rPr>
            </w:pPr>
            <w:r>
              <w:rPr>
                <w:b/>
                <w:sz w:val="24"/>
                <w:szCs w:val="24"/>
              </w:rPr>
              <w:t>"Supplier New and Existing IPR Licence”</w:t>
            </w:r>
          </w:p>
        </w:tc>
        <w:tc>
          <w:tcPr>
            <w:tcW w:w="5953" w:type="dxa"/>
          </w:tcPr>
          <w:p w14:paraId="000002CA"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 licence to be offered by the Supplier to the New IPR and Supplier Existing IPR as set out in Call-Off Schedule 1 (Intellectual Property Rights) but excluding, where an IPR Option in Part B of Call-Off Schedule 1 </w:t>
            </w:r>
            <w:r>
              <w:rPr>
                <w:i/>
                <w:sz w:val="24"/>
                <w:szCs w:val="24"/>
              </w:rPr>
              <w:t>(Intellectual Property Rights)</w:t>
            </w:r>
            <w:r>
              <w:rPr>
                <w:sz w:val="24"/>
                <w:szCs w:val="24"/>
              </w:rPr>
              <w:t xml:space="preserve"> applies, any Buyer Software; </w:t>
            </w:r>
          </w:p>
        </w:tc>
      </w:tr>
      <w:tr w:rsidR="00DC6F6B" w14:paraId="72AFF524" w14:textId="77777777">
        <w:trPr>
          <w:gridAfter w:val="1"/>
          <w:wAfter w:w="5953" w:type="dxa"/>
        </w:trPr>
        <w:tc>
          <w:tcPr>
            <w:tcW w:w="1990" w:type="dxa"/>
          </w:tcPr>
          <w:p w14:paraId="000002CB" w14:textId="77777777" w:rsidR="00DC6F6B" w:rsidRDefault="009C0B8F">
            <w:pPr>
              <w:pBdr>
                <w:top w:val="nil"/>
                <w:left w:val="nil"/>
                <w:bottom w:val="nil"/>
                <w:right w:val="nil"/>
                <w:between w:val="nil"/>
              </w:pBdr>
              <w:spacing w:before="120" w:after="120"/>
              <w:rPr>
                <w:b/>
                <w:sz w:val="24"/>
                <w:szCs w:val="24"/>
              </w:rPr>
            </w:pPr>
            <w:r>
              <w:rPr>
                <w:b/>
                <w:sz w:val="24"/>
                <w:szCs w:val="24"/>
              </w:rPr>
              <w:t>"Supplier Non-Performance"</w:t>
            </w:r>
          </w:p>
        </w:tc>
        <w:tc>
          <w:tcPr>
            <w:tcW w:w="5953" w:type="dxa"/>
          </w:tcPr>
          <w:p w14:paraId="000002CC" w14:textId="77777777" w:rsidR="00DC6F6B" w:rsidRDefault="009C0B8F">
            <w:pPr>
              <w:pBdr>
                <w:top w:val="nil"/>
                <w:left w:val="nil"/>
                <w:bottom w:val="nil"/>
                <w:right w:val="nil"/>
                <w:between w:val="nil"/>
              </w:pBdr>
              <w:spacing w:before="120" w:after="120"/>
              <w:ind w:left="170"/>
              <w:rPr>
                <w:sz w:val="24"/>
                <w:szCs w:val="24"/>
              </w:rPr>
            </w:pPr>
            <w:r>
              <w:rPr>
                <w:sz w:val="24"/>
                <w:szCs w:val="24"/>
              </w:rPr>
              <w:t>where the Supplier has failed to:</w:t>
            </w:r>
          </w:p>
          <w:p w14:paraId="000002CD" w14:textId="77777777" w:rsidR="00DC6F6B" w:rsidRDefault="009C0B8F">
            <w:pPr>
              <w:numPr>
                <w:ilvl w:val="1"/>
                <w:numId w:val="5"/>
              </w:numPr>
              <w:pBdr>
                <w:top w:val="nil"/>
                <w:left w:val="nil"/>
                <w:bottom w:val="nil"/>
                <w:right w:val="nil"/>
                <w:between w:val="nil"/>
              </w:pBdr>
              <w:spacing w:before="120" w:after="120"/>
              <w:ind w:left="856" w:hanging="686"/>
              <w:rPr>
                <w:sz w:val="24"/>
                <w:szCs w:val="24"/>
              </w:rPr>
            </w:pPr>
            <w:r>
              <w:rPr>
                <w:sz w:val="24"/>
                <w:szCs w:val="24"/>
              </w:rPr>
              <w:t>Achieve a Milestone by its Milestone Date;</w:t>
            </w:r>
          </w:p>
          <w:p w14:paraId="000002CE" w14:textId="77777777" w:rsidR="00DC6F6B" w:rsidRDefault="009C0B8F">
            <w:pPr>
              <w:numPr>
                <w:ilvl w:val="1"/>
                <w:numId w:val="5"/>
              </w:numPr>
              <w:pBdr>
                <w:top w:val="nil"/>
                <w:left w:val="nil"/>
                <w:bottom w:val="nil"/>
                <w:right w:val="nil"/>
                <w:between w:val="nil"/>
              </w:pBdr>
              <w:spacing w:before="120" w:after="120"/>
              <w:ind w:left="856" w:hanging="686"/>
              <w:rPr>
                <w:sz w:val="24"/>
                <w:szCs w:val="24"/>
              </w:rPr>
            </w:pPr>
            <w:r>
              <w:rPr>
                <w:sz w:val="24"/>
                <w:szCs w:val="24"/>
              </w:rPr>
              <w:lastRenderedPageBreak/>
              <w:t>provide the Goods and/or Services in accordance with the Key Performance Indicators; and/or</w:t>
            </w:r>
          </w:p>
          <w:p w14:paraId="000002CF" w14:textId="77777777" w:rsidR="00DC6F6B" w:rsidRDefault="009C0B8F">
            <w:pPr>
              <w:numPr>
                <w:ilvl w:val="1"/>
                <w:numId w:val="5"/>
              </w:numPr>
              <w:pBdr>
                <w:top w:val="nil"/>
                <w:left w:val="nil"/>
                <w:bottom w:val="nil"/>
                <w:right w:val="nil"/>
                <w:between w:val="nil"/>
              </w:pBdr>
              <w:spacing w:before="120" w:after="120"/>
              <w:ind w:left="856" w:hanging="686"/>
              <w:rPr>
                <w:sz w:val="24"/>
                <w:szCs w:val="24"/>
              </w:rPr>
            </w:pPr>
            <w:r>
              <w:rPr>
                <w:sz w:val="24"/>
                <w:szCs w:val="24"/>
              </w:rPr>
              <w:t>comply with an obligation under a Contract;</w:t>
            </w:r>
          </w:p>
        </w:tc>
      </w:tr>
      <w:tr w:rsidR="00DC6F6B" w14:paraId="635C58F1" w14:textId="77777777">
        <w:trPr>
          <w:gridAfter w:val="1"/>
          <w:wAfter w:w="5953" w:type="dxa"/>
        </w:trPr>
        <w:tc>
          <w:tcPr>
            <w:tcW w:w="1990" w:type="dxa"/>
          </w:tcPr>
          <w:p w14:paraId="000002D0"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"Supplier Profit"</w:t>
            </w:r>
          </w:p>
        </w:tc>
        <w:tc>
          <w:tcPr>
            <w:tcW w:w="5953" w:type="dxa"/>
          </w:tcPr>
          <w:p w14:paraId="000002D1" w14:textId="77777777" w:rsidR="00DC6F6B" w:rsidRDefault="009C0B8F">
            <w:pPr>
              <w:pBdr>
                <w:top w:val="nil"/>
                <w:left w:val="nil"/>
                <w:bottom w:val="nil"/>
                <w:right w:val="nil"/>
                <w:between w:val="nil"/>
              </w:pBdr>
              <w:spacing w:before="120" w:after="120"/>
              <w:ind w:left="170"/>
              <w:rPr>
                <w:sz w:val="24"/>
                <w:szCs w:val="24"/>
              </w:rPr>
            </w:pPr>
            <w:r>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C6F6B" w14:paraId="68CD00EC" w14:textId="77777777">
        <w:trPr>
          <w:gridAfter w:val="1"/>
          <w:wAfter w:w="5953" w:type="dxa"/>
        </w:trPr>
        <w:tc>
          <w:tcPr>
            <w:tcW w:w="1990" w:type="dxa"/>
          </w:tcPr>
          <w:p w14:paraId="000002D2" w14:textId="77777777" w:rsidR="00DC6F6B" w:rsidRDefault="009C0B8F">
            <w:pPr>
              <w:pBdr>
                <w:top w:val="nil"/>
                <w:left w:val="nil"/>
                <w:bottom w:val="nil"/>
                <w:right w:val="nil"/>
                <w:between w:val="nil"/>
              </w:pBdr>
              <w:spacing w:before="120" w:after="120"/>
              <w:rPr>
                <w:b/>
                <w:sz w:val="24"/>
                <w:szCs w:val="24"/>
              </w:rPr>
            </w:pPr>
            <w:r>
              <w:rPr>
                <w:b/>
                <w:sz w:val="24"/>
                <w:szCs w:val="24"/>
              </w:rPr>
              <w:t>"Supplier Profit Margin"</w:t>
            </w:r>
          </w:p>
        </w:tc>
        <w:tc>
          <w:tcPr>
            <w:tcW w:w="5953" w:type="dxa"/>
          </w:tcPr>
          <w:p w14:paraId="000002D3" w14:textId="77777777" w:rsidR="00DC6F6B" w:rsidRDefault="009C0B8F">
            <w:pPr>
              <w:pBdr>
                <w:top w:val="nil"/>
                <w:left w:val="nil"/>
                <w:bottom w:val="nil"/>
                <w:right w:val="nil"/>
                <w:between w:val="nil"/>
              </w:pBdr>
              <w:spacing w:before="120" w:after="120"/>
              <w:ind w:left="170"/>
              <w:rPr>
                <w:sz w:val="24"/>
                <w:szCs w:val="24"/>
              </w:rPr>
            </w:pPr>
            <w:r>
              <w:rPr>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DC6F6B" w14:paraId="60C9666C" w14:textId="77777777">
        <w:trPr>
          <w:gridAfter w:val="1"/>
          <w:wAfter w:w="5953" w:type="dxa"/>
        </w:trPr>
        <w:tc>
          <w:tcPr>
            <w:tcW w:w="1990" w:type="dxa"/>
          </w:tcPr>
          <w:p w14:paraId="000002D4" w14:textId="1E70FD69" w:rsidR="00DC6F6B" w:rsidRDefault="009C0B8F">
            <w:pPr>
              <w:pBdr>
                <w:top w:val="nil"/>
                <w:left w:val="nil"/>
                <w:bottom w:val="nil"/>
                <w:right w:val="nil"/>
                <w:between w:val="nil"/>
              </w:pBdr>
              <w:spacing w:before="120" w:after="120"/>
              <w:rPr>
                <w:b/>
              </w:rPr>
            </w:pPr>
            <w:r>
              <w:rPr>
                <w:b/>
                <w:sz w:val="24"/>
                <w:szCs w:val="24"/>
              </w:rPr>
              <w:t>“Supplier Remuneration”</w:t>
            </w:r>
          </w:p>
        </w:tc>
        <w:tc>
          <w:tcPr>
            <w:tcW w:w="5953" w:type="dxa"/>
          </w:tcPr>
          <w:p w14:paraId="000002D5" w14:textId="755A2601" w:rsidR="00DC6F6B" w:rsidRDefault="009C0B8F">
            <w:pPr>
              <w:pBdr>
                <w:top w:val="nil"/>
                <w:left w:val="nil"/>
                <w:bottom w:val="nil"/>
                <w:right w:val="nil"/>
                <w:between w:val="nil"/>
              </w:pBdr>
              <w:spacing w:before="120" w:after="120"/>
              <w:ind w:left="170"/>
            </w:pPr>
            <w:r>
              <w:rPr>
                <w:sz w:val="24"/>
                <w:szCs w:val="24"/>
              </w:rPr>
              <w:t>means the remuneration given in accordance with Annex 1 of Framework Schedule 3 (Framework Prices);</w:t>
            </w:r>
          </w:p>
        </w:tc>
      </w:tr>
      <w:tr w:rsidR="00DC6F6B" w14:paraId="1A93F544" w14:textId="77777777">
        <w:trPr>
          <w:gridAfter w:val="1"/>
          <w:wAfter w:w="5953" w:type="dxa"/>
        </w:trPr>
        <w:tc>
          <w:tcPr>
            <w:tcW w:w="1990" w:type="dxa"/>
          </w:tcPr>
          <w:p w14:paraId="000002D6" w14:textId="77777777" w:rsidR="00DC6F6B" w:rsidRDefault="009C0B8F">
            <w:pPr>
              <w:pBdr>
                <w:top w:val="nil"/>
                <w:left w:val="nil"/>
                <w:bottom w:val="nil"/>
                <w:right w:val="nil"/>
                <w:between w:val="nil"/>
              </w:pBdr>
              <w:spacing w:before="120" w:after="120"/>
              <w:rPr>
                <w:b/>
                <w:sz w:val="24"/>
                <w:szCs w:val="24"/>
              </w:rPr>
            </w:pPr>
            <w:r>
              <w:rPr>
                <w:b/>
                <w:sz w:val="24"/>
                <w:szCs w:val="24"/>
              </w:rPr>
              <w:t>"Supplier Staff"</w:t>
            </w:r>
          </w:p>
        </w:tc>
        <w:tc>
          <w:tcPr>
            <w:tcW w:w="5953" w:type="dxa"/>
          </w:tcPr>
          <w:p w14:paraId="000002D7" w14:textId="77777777" w:rsidR="00DC6F6B" w:rsidRDefault="009C0B8F">
            <w:pPr>
              <w:pBdr>
                <w:top w:val="nil"/>
                <w:left w:val="nil"/>
                <w:bottom w:val="nil"/>
                <w:right w:val="nil"/>
                <w:between w:val="nil"/>
              </w:pBdr>
              <w:spacing w:before="120" w:after="120"/>
              <w:ind w:left="170"/>
              <w:rPr>
                <w:sz w:val="24"/>
                <w:szCs w:val="24"/>
              </w:rPr>
            </w:pPr>
            <w:r>
              <w:rPr>
                <w:sz w:val="24"/>
                <w:szCs w:val="24"/>
              </w:rPr>
              <w:t>any individual engaged, directly or indirectly, or employed by the Supplier or any Subcontractor engaged in the management or performance of the Supplier’s obligations under a Contract;</w:t>
            </w:r>
          </w:p>
        </w:tc>
      </w:tr>
      <w:tr w:rsidR="00DC6F6B" w14:paraId="3934F6CA" w14:textId="77777777">
        <w:trPr>
          <w:gridAfter w:val="1"/>
          <w:wAfter w:w="5953" w:type="dxa"/>
        </w:trPr>
        <w:tc>
          <w:tcPr>
            <w:tcW w:w="1990" w:type="dxa"/>
          </w:tcPr>
          <w:p w14:paraId="000002D8" w14:textId="77777777" w:rsidR="00DC6F6B" w:rsidRDefault="009C0B8F">
            <w:pPr>
              <w:pBdr>
                <w:top w:val="nil"/>
                <w:left w:val="nil"/>
                <w:bottom w:val="nil"/>
                <w:right w:val="nil"/>
                <w:between w:val="nil"/>
              </w:pBdr>
              <w:spacing w:before="120" w:after="120"/>
              <w:rPr>
                <w:b/>
                <w:sz w:val="24"/>
                <w:szCs w:val="24"/>
              </w:rPr>
            </w:pPr>
            <w:r>
              <w:rPr>
                <w:b/>
                <w:sz w:val="24"/>
                <w:szCs w:val="24"/>
              </w:rPr>
              <w:t>"Supplier System"</w:t>
            </w:r>
          </w:p>
        </w:tc>
        <w:tc>
          <w:tcPr>
            <w:tcW w:w="5953" w:type="dxa"/>
          </w:tcPr>
          <w:p w14:paraId="000002D9" w14:textId="77777777" w:rsidR="00DC6F6B" w:rsidRDefault="009C0B8F">
            <w:pPr>
              <w:pBdr>
                <w:top w:val="nil"/>
                <w:left w:val="nil"/>
                <w:bottom w:val="nil"/>
                <w:right w:val="nil"/>
                <w:between w:val="nil"/>
              </w:pBdr>
              <w:spacing w:before="120" w:after="120"/>
              <w:ind w:left="170"/>
              <w:rPr>
                <w:sz w:val="24"/>
                <w:szCs w:val="24"/>
              </w:rPr>
            </w:pPr>
            <w:r>
              <w:rPr>
                <w:color w:val="000000"/>
                <w:sz w:val="24"/>
                <w:szCs w:val="24"/>
              </w:rPr>
              <w:t xml:space="preserve">the information and communications technology system used by the Supplier or any Subcontractor in supplying the Deliverables, including the COTS Software, the </w:t>
            </w:r>
            <w:r>
              <w:rPr>
                <w:sz w:val="24"/>
                <w:szCs w:val="24"/>
              </w:rPr>
              <w:t>Supplier</w:t>
            </w:r>
            <w:r>
              <w:rPr>
                <w:color w:val="000000"/>
                <w:sz w:val="24"/>
                <w:szCs w:val="24"/>
              </w:rPr>
              <w:t xml:space="preserve"> Equipment, configuration and management utilities, calibration and testing tools and related cabling (but excluding the Buyer System);</w:t>
            </w:r>
          </w:p>
        </w:tc>
      </w:tr>
      <w:tr w:rsidR="00DC6F6B" w14:paraId="3FEC68FE" w14:textId="77777777">
        <w:trPr>
          <w:gridAfter w:val="1"/>
          <w:wAfter w:w="5953" w:type="dxa"/>
        </w:trPr>
        <w:tc>
          <w:tcPr>
            <w:tcW w:w="1990" w:type="dxa"/>
          </w:tcPr>
          <w:p w14:paraId="000002DA" w14:textId="77777777" w:rsidR="00DC6F6B" w:rsidRDefault="009C0B8F">
            <w:pPr>
              <w:pBdr>
                <w:top w:val="nil"/>
                <w:left w:val="nil"/>
                <w:bottom w:val="nil"/>
                <w:right w:val="nil"/>
                <w:between w:val="nil"/>
              </w:pBdr>
              <w:spacing w:before="120" w:after="120"/>
              <w:rPr>
                <w:b/>
                <w:sz w:val="24"/>
                <w:szCs w:val="24"/>
              </w:rPr>
            </w:pPr>
            <w:r>
              <w:rPr>
                <w:b/>
                <w:sz w:val="24"/>
                <w:szCs w:val="24"/>
              </w:rPr>
              <w:t>"Supporting Documentation"</w:t>
            </w:r>
          </w:p>
        </w:tc>
        <w:tc>
          <w:tcPr>
            <w:tcW w:w="5953" w:type="dxa"/>
          </w:tcPr>
          <w:p w14:paraId="000002DB" w14:textId="77777777" w:rsidR="00DC6F6B" w:rsidRDefault="009C0B8F">
            <w:pPr>
              <w:pBdr>
                <w:top w:val="nil"/>
                <w:left w:val="nil"/>
                <w:bottom w:val="nil"/>
                <w:right w:val="nil"/>
                <w:between w:val="nil"/>
              </w:pBdr>
              <w:spacing w:before="120" w:after="120"/>
              <w:ind w:left="170"/>
              <w:rPr>
                <w:color w:val="000000"/>
                <w:sz w:val="24"/>
                <w:szCs w:val="24"/>
              </w:rPr>
            </w:pPr>
            <w:r>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C6F6B" w14:paraId="6B84A84B" w14:textId="77777777">
        <w:trPr>
          <w:gridAfter w:val="1"/>
          <w:wAfter w:w="5953" w:type="dxa"/>
        </w:trPr>
        <w:tc>
          <w:tcPr>
            <w:tcW w:w="1990" w:type="dxa"/>
          </w:tcPr>
          <w:p w14:paraId="000002DC" w14:textId="77777777" w:rsidR="00DC6F6B" w:rsidRDefault="009C0B8F">
            <w:pPr>
              <w:pBdr>
                <w:top w:val="nil"/>
                <w:left w:val="nil"/>
                <w:bottom w:val="nil"/>
                <w:right w:val="nil"/>
                <w:between w:val="nil"/>
              </w:pBdr>
              <w:spacing w:before="120" w:after="120"/>
              <w:rPr>
                <w:b/>
                <w:sz w:val="24"/>
                <w:szCs w:val="24"/>
              </w:rPr>
            </w:pPr>
            <w:r>
              <w:rPr>
                <w:b/>
                <w:sz w:val="24"/>
                <w:szCs w:val="24"/>
              </w:rPr>
              <w:t>"Supply Chain Intermediary"</w:t>
            </w:r>
          </w:p>
        </w:tc>
        <w:tc>
          <w:tcPr>
            <w:tcW w:w="5953" w:type="dxa"/>
          </w:tcPr>
          <w:p w14:paraId="000002DD" w14:textId="77777777" w:rsidR="00DC6F6B" w:rsidRDefault="009C0B8F">
            <w:pPr>
              <w:pBdr>
                <w:top w:val="nil"/>
                <w:left w:val="nil"/>
                <w:bottom w:val="nil"/>
                <w:right w:val="nil"/>
                <w:between w:val="nil"/>
              </w:pBdr>
              <w:spacing w:before="120" w:after="120"/>
              <w:ind w:left="170"/>
              <w:rPr>
                <w:sz w:val="24"/>
                <w:szCs w:val="24"/>
              </w:rPr>
            </w:pPr>
            <w:r>
              <w:rPr>
                <w:sz w:val="24"/>
                <w:szCs w:val="24"/>
              </w:rPr>
              <w:t>any entity (including any company or partnership) in an arrangement with a Worker, where the Worker performs or is under an obligation personally to perform, services for the Buyer;</w:t>
            </w:r>
          </w:p>
        </w:tc>
      </w:tr>
      <w:tr w:rsidR="00DC6F6B" w14:paraId="5B394526" w14:textId="77777777">
        <w:trPr>
          <w:gridAfter w:val="1"/>
          <w:wAfter w:w="5953" w:type="dxa"/>
        </w:trPr>
        <w:tc>
          <w:tcPr>
            <w:tcW w:w="1990" w:type="dxa"/>
          </w:tcPr>
          <w:p w14:paraId="000002DE" w14:textId="77777777" w:rsidR="00DC6F6B" w:rsidRDefault="009C0B8F">
            <w:pPr>
              <w:pBdr>
                <w:top w:val="nil"/>
                <w:left w:val="nil"/>
                <w:bottom w:val="nil"/>
                <w:right w:val="nil"/>
                <w:between w:val="nil"/>
              </w:pBdr>
              <w:spacing w:before="120" w:after="120"/>
              <w:rPr>
                <w:b/>
                <w:sz w:val="24"/>
                <w:szCs w:val="24"/>
              </w:rPr>
            </w:pPr>
            <w:r>
              <w:rPr>
                <w:b/>
                <w:sz w:val="24"/>
                <w:szCs w:val="24"/>
              </w:rPr>
              <w:t>“Tax”</w:t>
            </w:r>
          </w:p>
        </w:tc>
        <w:tc>
          <w:tcPr>
            <w:tcW w:w="5953" w:type="dxa"/>
          </w:tcPr>
          <w:p w14:paraId="000002DF" w14:textId="77777777" w:rsidR="00DC6F6B" w:rsidRDefault="009C0B8F">
            <w:pPr>
              <w:numPr>
                <w:ilvl w:val="0"/>
                <w:numId w:val="2"/>
              </w:numPr>
              <w:pBdr>
                <w:top w:val="nil"/>
                <w:left w:val="nil"/>
                <w:bottom w:val="nil"/>
                <w:right w:val="nil"/>
                <w:between w:val="nil"/>
              </w:pBdr>
              <w:spacing w:before="120" w:after="120"/>
              <w:ind w:left="856" w:hanging="686"/>
              <w:rPr>
                <w:sz w:val="24"/>
                <w:szCs w:val="24"/>
              </w:rPr>
            </w:pPr>
            <w:r>
              <w:rPr>
                <w:sz w:val="24"/>
                <w:szCs w:val="24"/>
              </w:rPr>
              <w:t>all forms of taxation whether direct or indirect;</w:t>
            </w:r>
          </w:p>
          <w:p w14:paraId="000002E0" w14:textId="77777777" w:rsidR="00DC6F6B" w:rsidRDefault="009C0B8F">
            <w:pPr>
              <w:numPr>
                <w:ilvl w:val="0"/>
                <w:numId w:val="2"/>
              </w:numPr>
              <w:pBdr>
                <w:top w:val="nil"/>
                <w:left w:val="nil"/>
                <w:bottom w:val="nil"/>
                <w:right w:val="nil"/>
                <w:between w:val="nil"/>
              </w:pBdr>
              <w:spacing w:before="120" w:after="120"/>
              <w:ind w:left="856" w:hanging="686"/>
              <w:rPr>
                <w:sz w:val="24"/>
                <w:szCs w:val="24"/>
              </w:rPr>
            </w:pPr>
            <w:r>
              <w:rPr>
                <w:sz w:val="24"/>
                <w:szCs w:val="24"/>
              </w:rPr>
              <w:t>national insurance contributions in the United Kingdom and similar contributions or obligations in any other jurisdiction;</w:t>
            </w:r>
          </w:p>
          <w:p w14:paraId="000002E1" w14:textId="77777777" w:rsidR="00DC6F6B" w:rsidRDefault="009C0B8F">
            <w:pPr>
              <w:numPr>
                <w:ilvl w:val="0"/>
                <w:numId w:val="2"/>
              </w:numPr>
              <w:pBdr>
                <w:top w:val="nil"/>
                <w:left w:val="nil"/>
                <w:bottom w:val="nil"/>
                <w:right w:val="nil"/>
                <w:between w:val="nil"/>
              </w:pBdr>
              <w:spacing w:before="120" w:after="120"/>
              <w:ind w:left="856" w:hanging="686"/>
              <w:rPr>
                <w:sz w:val="24"/>
                <w:szCs w:val="24"/>
              </w:rPr>
            </w:pPr>
            <w:r>
              <w:rPr>
                <w:sz w:val="24"/>
                <w:szCs w:val="24"/>
              </w:rPr>
              <w:lastRenderedPageBreak/>
              <w:t>all statutory, governmental, state, federal, provincial, local government or municipal charges, duties, imports, contributions. levies or liabilities (other than in return  for goods or services supplied or performed or to be performed) and withholdings; and</w:t>
            </w:r>
          </w:p>
          <w:p w14:paraId="000002E2" w14:textId="77777777" w:rsidR="00DC6F6B" w:rsidRDefault="009C0B8F">
            <w:pPr>
              <w:numPr>
                <w:ilvl w:val="0"/>
                <w:numId w:val="2"/>
              </w:numPr>
              <w:pBdr>
                <w:top w:val="nil"/>
                <w:left w:val="nil"/>
                <w:bottom w:val="nil"/>
                <w:right w:val="nil"/>
                <w:between w:val="nil"/>
              </w:pBdr>
              <w:spacing w:before="120" w:after="120"/>
              <w:ind w:left="856" w:hanging="686"/>
              <w:rPr>
                <w:sz w:val="24"/>
                <w:szCs w:val="24"/>
              </w:rPr>
            </w:pPr>
            <w:r>
              <w:rPr>
                <w:sz w:val="24"/>
                <w:szCs w:val="24"/>
              </w:rPr>
              <w:t>any penalty, fine, surcharge, interest, charges or costs relating to any of the above,</w:t>
            </w:r>
          </w:p>
          <w:p w14:paraId="000002E3" w14:textId="77777777" w:rsidR="00DC6F6B" w:rsidRDefault="009C0B8F">
            <w:pPr>
              <w:pBdr>
                <w:top w:val="nil"/>
                <w:left w:val="nil"/>
                <w:bottom w:val="nil"/>
                <w:right w:val="nil"/>
                <w:between w:val="nil"/>
              </w:pBdr>
              <w:spacing w:before="120" w:after="120"/>
              <w:ind w:left="170"/>
              <w:rPr>
                <w:sz w:val="24"/>
                <w:szCs w:val="24"/>
              </w:rPr>
            </w:pPr>
            <w:r>
              <w:rPr>
                <w:sz w:val="24"/>
                <w:szCs w:val="24"/>
              </w:rPr>
              <w:t>in each case wherever chargeable and whether of the United Kingdom and any other jurisdiction;</w:t>
            </w:r>
          </w:p>
        </w:tc>
      </w:tr>
      <w:tr w:rsidR="00DC6F6B" w14:paraId="3F1E9F0B" w14:textId="77777777">
        <w:trPr>
          <w:gridAfter w:val="1"/>
          <w:wAfter w:w="5953" w:type="dxa"/>
        </w:trPr>
        <w:tc>
          <w:tcPr>
            <w:tcW w:w="1990" w:type="dxa"/>
          </w:tcPr>
          <w:p w14:paraId="000002E4"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“Termination Assistance Period”</w:t>
            </w:r>
          </w:p>
        </w:tc>
        <w:tc>
          <w:tcPr>
            <w:tcW w:w="5953" w:type="dxa"/>
          </w:tcPr>
          <w:p w14:paraId="000002E5"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the period specified in a Termination Assistance Notice for which the Supplier is required to provide the Termination Assistance as such period may be extended pursuant to Paragraph 5.2 of Call Off Schedule 10 </w:t>
            </w:r>
            <w:r>
              <w:rPr>
                <w:i/>
                <w:sz w:val="24"/>
                <w:szCs w:val="24"/>
              </w:rPr>
              <w:t>(Exit Management)</w:t>
            </w:r>
            <w:r>
              <w:rPr>
                <w:sz w:val="24"/>
                <w:szCs w:val="24"/>
              </w:rPr>
              <w:t>;</w:t>
            </w:r>
          </w:p>
        </w:tc>
      </w:tr>
      <w:tr w:rsidR="00DC6F6B" w14:paraId="14C8337A" w14:textId="77777777">
        <w:trPr>
          <w:gridAfter w:val="1"/>
          <w:wAfter w:w="5953" w:type="dxa"/>
        </w:trPr>
        <w:tc>
          <w:tcPr>
            <w:tcW w:w="1990" w:type="dxa"/>
          </w:tcPr>
          <w:p w14:paraId="000002E6" w14:textId="77777777" w:rsidR="00DC6F6B" w:rsidRDefault="009C0B8F">
            <w:pPr>
              <w:pBdr>
                <w:top w:val="nil"/>
                <w:left w:val="nil"/>
                <w:bottom w:val="nil"/>
                <w:right w:val="nil"/>
                <w:between w:val="nil"/>
              </w:pBdr>
              <w:spacing w:before="120" w:after="120"/>
              <w:rPr>
                <w:b/>
                <w:sz w:val="24"/>
                <w:szCs w:val="24"/>
              </w:rPr>
            </w:pPr>
            <w:r>
              <w:rPr>
                <w:b/>
                <w:sz w:val="24"/>
                <w:szCs w:val="24"/>
              </w:rPr>
              <w:t>"Termination Notice"</w:t>
            </w:r>
          </w:p>
        </w:tc>
        <w:tc>
          <w:tcPr>
            <w:tcW w:w="5953" w:type="dxa"/>
          </w:tcPr>
          <w:p w14:paraId="000002E7"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C6F6B" w14:paraId="5F6B97ED" w14:textId="77777777">
        <w:trPr>
          <w:gridAfter w:val="1"/>
          <w:wAfter w:w="5953" w:type="dxa"/>
        </w:trPr>
        <w:tc>
          <w:tcPr>
            <w:tcW w:w="1990" w:type="dxa"/>
          </w:tcPr>
          <w:p w14:paraId="000002E8" w14:textId="77777777" w:rsidR="00DC6F6B" w:rsidRDefault="009C0B8F">
            <w:pPr>
              <w:pBdr>
                <w:top w:val="nil"/>
                <w:left w:val="nil"/>
                <w:bottom w:val="nil"/>
                <w:right w:val="nil"/>
                <w:between w:val="nil"/>
              </w:pBdr>
              <w:spacing w:before="120" w:after="120"/>
              <w:rPr>
                <w:b/>
                <w:sz w:val="24"/>
                <w:szCs w:val="24"/>
              </w:rPr>
            </w:pPr>
            <w:r>
              <w:rPr>
                <w:b/>
                <w:sz w:val="24"/>
                <w:szCs w:val="24"/>
              </w:rPr>
              <w:t>"Test Issue"</w:t>
            </w:r>
          </w:p>
        </w:tc>
        <w:tc>
          <w:tcPr>
            <w:tcW w:w="5953" w:type="dxa"/>
          </w:tcPr>
          <w:p w14:paraId="000002E9" w14:textId="77777777" w:rsidR="00DC6F6B" w:rsidRDefault="009C0B8F">
            <w:pPr>
              <w:pBdr>
                <w:top w:val="nil"/>
                <w:left w:val="nil"/>
                <w:bottom w:val="nil"/>
                <w:right w:val="nil"/>
                <w:between w:val="nil"/>
              </w:pBdr>
              <w:spacing w:before="120" w:after="120"/>
              <w:ind w:left="170"/>
              <w:rPr>
                <w:sz w:val="24"/>
                <w:szCs w:val="24"/>
              </w:rPr>
            </w:pPr>
            <w:r>
              <w:rPr>
                <w:sz w:val="24"/>
                <w:szCs w:val="24"/>
              </w:rPr>
              <w:t>any variance or non-conformity of the Deliverables from their requirements as set out in a Call-Off Contract;</w:t>
            </w:r>
          </w:p>
        </w:tc>
      </w:tr>
      <w:tr w:rsidR="00DC6F6B" w14:paraId="3DB03950" w14:textId="77777777">
        <w:trPr>
          <w:gridAfter w:val="1"/>
          <w:wAfter w:w="5953" w:type="dxa"/>
        </w:trPr>
        <w:tc>
          <w:tcPr>
            <w:tcW w:w="1990" w:type="dxa"/>
          </w:tcPr>
          <w:p w14:paraId="000002EA" w14:textId="77777777" w:rsidR="00DC6F6B" w:rsidRDefault="009C0B8F">
            <w:pPr>
              <w:pBdr>
                <w:top w:val="nil"/>
                <w:left w:val="nil"/>
                <w:bottom w:val="nil"/>
                <w:right w:val="nil"/>
                <w:between w:val="nil"/>
              </w:pBdr>
              <w:spacing w:before="120" w:after="120"/>
              <w:rPr>
                <w:b/>
                <w:sz w:val="24"/>
                <w:szCs w:val="24"/>
              </w:rPr>
            </w:pPr>
            <w:r>
              <w:rPr>
                <w:b/>
                <w:sz w:val="24"/>
                <w:szCs w:val="24"/>
              </w:rPr>
              <w:t>"Test Plan"</w:t>
            </w:r>
          </w:p>
        </w:tc>
        <w:tc>
          <w:tcPr>
            <w:tcW w:w="5953" w:type="dxa"/>
          </w:tcPr>
          <w:p w14:paraId="000002EB" w14:textId="77777777" w:rsidR="00DC6F6B" w:rsidRDefault="009C0B8F">
            <w:pPr>
              <w:pBdr>
                <w:top w:val="nil"/>
                <w:left w:val="nil"/>
                <w:bottom w:val="nil"/>
                <w:right w:val="nil"/>
                <w:between w:val="nil"/>
              </w:pBdr>
              <w:spacing w:before="120" w:after="120"/>
              <w:ind w:left="170"/>
              <w:rPr>
                <w:sz w:val="24"/>
                <w:szCs w:val="24"/>
              </w:rPr>
            </w:pPr>
            <w:r>
              <w:rPr>
                <w:sz w:val="24"/>
                <w:szCs w:val="24"/>
              </w:rPr>
              <w:t>a plan:</w:t>
            </w:r>
          </w:p>
          <w:p w14:paraId="000002EC" w14:textId="77777777" w:rsidR="00DC6F6B" w:rsidRDefault="009C0B8F">
            <w:pPr>
              <w:numPr>
                <w:ilvl w:val="1"/>
                <w:numId w:val="6"/>
              </w:numPr>
              <w:pBdr>
                <w:top w:val="nil"/>
                <w:left w:val="nil"/>
                <w:bottom w:val="nil"/>
                <w:right w:val="nil"/>
                <w:between w:val="nil"/>
              </w:pBdr>
              <w:spacing w:before="120" w:after="120"/>
              <w:ind w:left="856" w:hanging="686"/>
              <w:rPr>
                <w:sz w:val="24"/>
                <w:szCs w:val="24"/>
              </w:rPr>
            </w:pPr>
            <w:r>
              <w:rPr>
                <w:sz w:val="24"/>
                <w:szCs w:val="24"/>
              </w:rPr>
              <w:t xml:space="preserve">for the Testing of the Deliverables; and </w:t>
            </w:r>
          </w:p>
          <w:p w14:paraId="000002ED" w14:textId="77777777" w:rsidR="00DC6F6B" w:rsidRDefault="009C0B8F">
            <w:pPr>
              <w:numPr>
                <w:ilvl w:val="1"/>
                <w:numId w:val="6"/>
              </w:numPr>
              <w:pBdr>
                <w:top w:val="nil"/>
                <w:left w:val="nil"/>
                <w:bottom w:val="nil"/>
                <w:right w:val="nil"/>
                <w:between w:val="nil"/>
              </w:pBdr>
              <w:spacing w:before="120" w:after="120"/>
              <w:ind w:left="856" w:hanging="686"/>
              <w:rPr>
                <w:sz w:val="24"/>
                <w:szCs w:val="24"/>
              </w:rPr>
            </w:pPr>
            <w:r>
              <w:rPr>
                <w:sz w:val="24"/>
                <w:szCs w:val="24"/>
              </w:rPr>
              <w:t xml:space="preserve">setting out other agreed criteria related to the achievement of Milestones; </w:t>
            </w:r>
          </w:p>
        </w:tc>
      </w:tr>
      <w:tr w:rsidR="00DC6F6B" w14:paraId="2C938037" w14:textId="77777777">
        <w:trPr>
          <w:gridAfter w:val="1"/>
          <w:wAfter w:w="5953" w:type="dxa"/>
        </w:trPr>
        <w:tc>
          <w:tcPr>
            <w:tcW w:w="1990" w:type="dxa"/>
          </w:tcPr>
          <w:p w14:paraId="000002EE" w14:textId="77777777" w:rsidR="00DC6F6B" w:rsidRDefault="009C0B8F">
            <w:pPr>
              <w:pBdr>
                <w:top w:val="nil"/>
                <w:left w:val="nil"/>
                <w:bottom w:val="nil"/>
                <w:right w:val="nil"/>
                <w:between w:val="nil"/>
              </w:pBdr>
              <w:spacing w:before="120" w:after="120"/>
              <w:rPr>
                <w:b/>
                <w:sz w:val="24"/>
                <w:szCs w:val="24"/>
              </w:rPr>
            </w:pPr>
            <w:r>
              <w:rPr>
                <w:b/>
                <w:sz w:val="24"/>
                <w:szCs w:val="24"/>
              </w:rPr>
              <w:t>"Tests and Testing"</w:t>
            </w:r>
          </w:p>
        </w:tc>
        <w:tc>
          <w:tcPr>
            <w:tcW w:w="5953" w:type="dxa"/>
          </w:tcPr>
          <w:p w14:paraId="000002EF" w14:textId="211FEA91" w:rsidR="00DC6F6B" w:rsidRDefault="009C0B8F">
            <w:pPr>
              <w:pBdr>
                <w:top w:val="nil"/>
                <w:left w:val="nil"/>
                <w:bottom w:val="nil"/>
                <w:right w:val="nil"/>
                <w:between w:val="nil"/>
              </w:pBdr>
              <w:spacing w:before="120" w:after="120"/>
              <w:ind w:left="170"/>
              <w:rPr>
                <w:sz w:val="24"/>
                <w:szCs w:val="24"/>
              </w:rPr>
            </w:pPr>
            <w:r>
              <w:rPr>
                <w:sz w:val="24"/>
                <w:szCs w:val="24"/>
              </w:rPr>
              <w:t>any tests required to be carried out pursuant to a Call-Off Contract as set out in the Test Plan or elsewhere in a Call-Off Contract and "</w:t>
            </w:r>
            <w:r>
              <w:rPr>
                <w:b/>
                <w:sz w:val="24"/>
                <w:szCs w:val="24"/>
              </w:rPr>
              <w:t>Tested</w:t>
            </w:r>
            <w:r>
              <w:rPr>
                <w:sz w:val="24"/>
                <w:szCs w:val="24"/>
              </w:rPr>
              <w:t>" shall be construed</w:t>
            </w:r>
            <w:r w:rsidR="009519E2">
              <w:rPr>
                <w:sz w:val="24"/>
                <w:szCs w:val="24"/>
              </w:rPr>
              <w:t xml:space="preserve"> </w:t>
            </w:r>
            <w:r>
              <w:rPr>
                <w:sz w:val="24"/>
                <w:szCs w:val="24"/>
              </w:rPr>
              <w:t>accordingly;</w:t>
            </w:r>
          </w:p>
        </w:tc>
      </w:tr>
      <w:tr w:rsidR="00DC6F6B" w14:paraId="31AA82C4" w14:textId="77777777">
        <w:trPr>
          <w:gridAfter w:val="1"/>
          <w:wAfter w:w="5953" w:type="dxa"/>
        </w:trPr>
        <w:tc>
          <w:tcPr>
            <w:tcW w:w="1990" w:type="dxa"/>
          </w:tcPr>
          <w:p w14:paraId="000002F0" w14:textId="77777777" w:rsidR="00DC6F6B" w:rsidRDefault="009C0B8F">
            <w:pPr>
              <w:pBdr>
                <w:top w:val="nil"/>
                <w:left w:val="nil"/>
                <w:bottom w:val="nil"/>
                <w:right w:val="nil"/>
                <w:between w:val="nil"/>
              </w:pBdr>
              <w:spacing w:before="120" w:after="120"/>
              <w:rPr>
                <w:b/>
                <w:sz w:val="24"/>
                <w:szCs w:val="24"/>
              </w:rPr>
            </w:pPr>
            <w:r>
              <w:rPr>
                <w:b/>
                <w:sz w:val="24"/>
                <w:szCs w:val="24"/>
              </w:rPr>
              <w:t>"Third Party IPR"</w:t>
            </w:r>
          </w:p>
        </w:tc>
        <w:tc>
          <w:tcPr>
            <w:tcW w:w="5953" w:type="dxa"/>
          </w:tcPr>
          <w:p w14:paraId="000002F1" w14:textId="77777777" w:rsidR="00DC6F6B" w:rsidRDefault="009C0B8F">
            <w:pPr>
              <w:pBdr>
                <w:top w:val="nil"/>
                <w:left w:val="nil"/>
                <w:bottom w:val="nil"/>
                <w:right w:val="nil"/>
                <w:between w:val="nil"/>
              </w:pBdr>
              <w:spacing w:before="120" w:after="120"/>
              <w:ind w:left="170"/>
              <w:rPr>
                <w:sz w:val="24"/>
                <w:szCs w:val="24"/>
              </w:rPr>
            </w:pPr>
            <w:r>
              <w:rPr>
                <w:sz w:val="24"/>
                <w:szCs w:val="24"/>
              </w:rPr>
              <w:t>Intellectual Property Rights owned by a third party which is or will be used by the Supplier for the purpose of providing the Deliverables;</w:t>
            </w:r>
          </w:p>
        </w:tc>
      </w:tr>
      <w:tr w:rsidR="00DC6F6B" w14:paraId="7567694C" w14:textId="77777777">
        <w:trPr>
          <w:gridAfter w:val="1"/>
          <w:wAfter w:w="5953" w:type="dxa"/>
        </w:trPr>
        <w:tc>
          <w:tcPr>
            <w:tcW w:w="1990" w:type="dxa"/>
          </w:tcPr>
          <w:p w14:paraId="000002F2" w14:textId="77777777" w:rsidR="00DC6F6B" w:rsidRDefault="009C0B8F">
            <w:pPr>
              <w:pBdr>
                <w:top w:val="nil"/>
                <w:left w:val="nil"/>
                <w:bottom w:val="nil"/>
                <w:right w:val="nil"/>
                <w:between w:val="nil"/>
              </w:pBdr>
              <w:spacing w:before="120" w:after="120"/>
              <w:rPr>
                <w:b/>
                <w:sz w:val="24"/>
                <w:szCs w:val="24"/>
              </w:rPr>
            </w:pPr>
            <w:r>
              <w:rPr>
                <w:b/>
                <w:sz w:val="24"/>
                <w:szCs w:val="24"/>
              </w:rPr>
              <w:t>“Third Party IPR Licence”</w:t>
            </w:r>
          </w:p>
        </w:tc>
        <w:tc>
          <w:tcPr>
            <w:tcW w:w="5953" w:type="dxa"/>
          </w:tcPr>
          <w:p w14:paraId="000002F3"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a licence to be offered by the Supplier to the Third Party IPR as set out in Call-Off Schedule 1 </w:t>
            </w:r>
            <w:r>
              <w:rPr>
                <w:i/>
                <w:sz w:val="24"/>
                <w:szCs w:val="24"/>
              </w:rPr>
              <w:t>(Intellectual Property Rights)</w:t>
            </w:r>
            <w:r>
              <w:rPr>
                <w:sz w:val="24"/>
                <w:szCs w:val="24"/>
              </w:rPr>
              <w:t>;</w:t>
            </w:r>
          </w:p>
        </w:tc>
      </w:tr>
      <w:tr w:rsidR="00DC6F6B" w14:paraId="28A83A31" w14:textId="77777777">
        <w:trPr>
          <w:gridAfter w:val="1"/>
          <w:wAfter w:w="5953" w:type="dxa"/>
        </w:trPr>
        <w:tc>
          <w:tcPr>
            <w:tcW w:w="1990" w:type="dxa"/>
          </w:tcPr>
          <w:p w14:paraId="000002F4" w14:textId="1243DF4C" w:rsidR="00DC6F6B" w:rsidRDefault="009C0B8F">
            <w:pPr>
              <w:pBdr>
                <w:top w:val="nil"/>
                <w:left w:val="nil"/>
                <w:bottom w:val="nil"/>
                <w:right w:val="nil"/>
                <w:between w:val="nil"/>
              </w:pBdr>
              <w:spacing w:before="120" w:after="120"/>
              <w:rPr>
                <w:b/>
              </w:rPr>
            </w:pPr>
            <w:r>
              <w:rPr>
                <w:b/>
                <w:sz w:val="24"/>
                <w:szCs w:val="24"/>
              </w:rPr>
              <w:t>“Time and Materials”</w:t>
            </w:r>
          </w:p>
        </w:tc>
        <w:tc>
          <w:tcPr>
            <w:tcW w:w="5953" w:type="dxa"/>
          </w:tcPr>
          <w:p w14:paraId="000002F5" w14:textId="25BB01E1" w:rsidR="00DC6F6B" w:rsidRDefault="009C0B8F">
            <w:pPr>
              <w:pBdr>
                <w:top w:val="nil"/>
                <w:left w:val="nil"/>
                <w:bottom w:val="nil"/>
                <w:right w:val="nil"/>
                <w:between w:val="nil"/>
              </w:pBdr>
              <w:spacing w:before="120" w:after="120"/>
              <w:ind w:left="170"/>
              <w:rPr>
                <w:sz w:val="24"/>
                <w:szCs w:val="24"/>
              </w:rPr>
            </w:pPr>
            <w:r>
              <w:rPr>
                <w:sz w:val="24"/>
                <w:szCs w:val="24"/>
              </w:rPr>
              <w:t>means any direct labour costs including salary, benefits and any other compensation paid to these employees in the provision of services to the Buyer</w:t>
            </w:r>
          </w:p>
        </w:tc>
      </w:tr>
      <w:tr w:rsidR="00DC6F6B" w14:paraId="768A99BB" w14:textId="77777777">
        <w:trPr>
          <w:gridAfter w:val="1"/>
          <w:wAfter w:w="5953" w:type="dxa"/>
        </w:trPr>
        <w:tc>
          <w:tcPr>
            <w:tcW w:w="1990" w:type="dxa"/>
          </w:tcPr>
          <w:p w14:paraId="000002F6" w14:textId="77777777" w:rsidR="00DC6F6B" w:rsidRDefault="009C0B8F">
            <w:pPr>
              <w:pBdr>
                <w:top w:val="nil"/>
                <w:left w:val="nil"/>
                <w:bottom w:val="nil"/>
                <w:right w:val="nil"/>
                <w:between w:val="nil"/>
              </w:pBdr>
              <w:spacing w:before="120" w:after="120"/>
              <w:rPr>
                <w:b/>
                <w:sz w:val="24"/>
                <w:szCs w:val="24"/>
              </w:rPr>
            </w:pPr>
            <w:r>
              <w:rPr>
                <w:b/>
                <w:sz w:val="24"/>
                <w:szCs w:val="24"/>
              </w:rPr>
              <w:lastRenderedPageBreak/>
              <w:t>"Transferring Supplier Employees"</w:t>
            </w:r>
          </w:p>
        </w:tc>
        <w:tc>
          <w:tcPr>
            <w:tcW w:w="5953" w:type="dxa"/>
          </w:tcPr>
          <w:p w14:paraId="000002F7" w14:textId="77777777" w:rsidR="00DC6F6B" w:rsidRDefault="009C0B8F">
            <w:pPr>
              <w:pBdr>
                <w:top w:val="nil"/>
                <w:left w:val="nil"/>
                <w:bottom w:val="nil"/>
                <w:right w:val="nil"/>
                <w:between w:val="nil"/>
              </w:pBdr>
              <w:spacing w:before="120" w:after="120"/>
              <w:ind w:left="170"/>
              <w:rPr>
                <w:sz w:val="24"/>
                <w:szCs w:val="24"/>
              </w:rPr>
            </w:pPr>
            <w:r>
              <w:rPr>
                <w:sz w:val="24"/>
                <w:szCs w:val="24"/>
              </w:rPr>
              <w:t xml:space="preserve">those employees of the Supplier and/or the Supplier’s Subcontractors to whom the Employment Regulations will apply on the Service Transfer Date; </w:t>
            </w:r>
          </w:p>
        </w:tc>
      </w:tr>
      <w:tr w:rsidR="00DC6F6B" w14:paraId="3E388BC7" w14:textId="77777777">
        <w:trPr>
          <w:gridAfter w:val="1"/>
          <w:wAfter w:w="5953" w:type="dxa"/>
        </w:trPr>
        <w:tc>
          <w:tcPr>
            <w:tcW w:w="1990" w:type="dxa"/>
          </w:tcPr>
          <w:p w14:paraId="000002F8" w14:textId="77777777" w:rsidR="00DC6F6B" w:rsidRDefault="009C0B8F">
            <w:pPr>
              <w:pBdr>
                <w:top w:val="nil"/>
                <w:left w:val="nil"/>
                <w:bottom w:val="nil"/>
                <w:right w:val="nil"/>
                <w:between w:val="nil"/>
              </w:pBdr>
              <w:spacing w:before="120" w:after="120"/>
              <w:rPr>
                <w:b/>
                <w:sz w:val="24"/>
                <w:szCs w:val="24"/>
              </w:rPr>
            </w:pPr>
            <w:r>
              <w:rPr>
                <w:b/>
                <w:sz w:val="24"/>
                <w:szCs w:val="24"/>
              </w:rPr>
              <w:t>"Transparency Information"</w:t>
            </w:r>
          </w:p>
        </w:tc>
        <w:tc>
          <w:tcPr>
            <w:tcW w:w="5953" w:type="dxa"/>
          </w:tcPr>
          <w:p w14:paraId="000002F9" w14:textId="77777777" w:rsidR="00DC6F6B" w:rsidRDefault="009C0B8F">
            <w:pPr>
              <w:keepNext/>
              <w:numPr>
                <w:ilvl w:val="0"/>
                <w:numId w:val="23"/>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information permitted or required to be published by the Procurement Act 2023, any regulations published under it, and any PPNs, subject to any exemptions set out in Sections 94 and 99 of the Procurement Act 2023 which shall be determined by the Relevant Authority taking into account Joint Schedule 4 </w:t>
            </w:r>
            <w:r>
              <w:rPr>
                <w:i/>
                <w:color w:val="000000"/>
                <w:sz w:val="24"/>
                <w:szCs w:val="24"/>
              </w:rPr>
              <w:t>(Commercially Sensitive Information)</w:t>
            </w:r>
            <w:r>
              <w:rPr>
                <w:color w:val="000000"/>
                <w:sz w:val="24"/>
                <w:szCs w:val="24"/>
              </w:rPr>
              <w:t>;</w:t>
            </w:r>
          </w:p>
          <w:p w14:paraId="000002FA" w14:textId="77777777" w:rsidR="00DC6F6B" w:rsidRDefault="009C0B8F">
            <w:pPr>
              <w:keepNext/>
              <w:numPr>
                <w:ilvl w:val="0"/>
                <w:numId w:val="23"/>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information about the Contract, including the content of the Contract requested and required to be disclosed under FOIA or the EIRs, and any changes to the Contract agreed from time to time, subject to any relevant exemptions, which shall be determined by the Relevant Authority taking into account Joint Schedule 4 </w:t>
            </w:r>
            <w:r>
              <w:rPr>
                <w:i/>
                <w:color w:val="000000"/>
                <w:sz w:val="24"/>
                <w:szCs w:val="24"/>
              </w:rPr>
              <w:t>(Commercially Sensitive Information)</w:t>
            </w:r>
            <w:r>
              <w:rPr>
                <w:color w:val="000000"/>
                <w:sz w:val="24"/>
                <w:szCs w:val="24"/>
              </w:rPr>
              <w:t>; and</w:t>
            </w:r>
          </w:p>
          <w:p w14:paraId="000002FB" w14:textId="77777777" w:rsidR="00DC6F6B" w:rsidRDefault="009C0B8F">
            <w:pPr>
              <w:keepNext/>
              <w:numPr>
                <w:ilvl w:val="0"/>
                <w:numId w:val="23"/>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any information which is published in accordance with guidance issued by His Majesty's Government, from time to time; and</w:t>
            </w:r>
          </w:p>
          <w:p w14:paraId="000002FC" w14:textId="77777777" w:rsidR="00DC6F6B" w:rsidRDefault="009C0B8F">
            <w:pPr>
              <w:keepNext/>
              <w:numPr>
                <w:ilvl w:val="0"/>
                <w:numId w:val="23"/>
              </w:numPr>
              <w:pBdr>
                <w:top w:val="nil"/>
                <w:left w:val="nil"/>
                <w:bottom w:val="nil"/>
                <w:right w:val="nil"/>
                <w:between w:val="nil"/>
              </w:pBdr>
              <w:spacing w:before="120" w:after="120" w:line="276" w:lineRule="auto"/>
              <w:ind w:left="856" w:hanging="686"/>
              <w:rPr>
                <w:color w:val="000000"/>
                <w:sz w:val="24"/>
                <w:szCs w:val="24"/>
              </w:rPr>
            </w:pPr>
            <w:r>
              <w:rPr>
                <w:color w:val="000000"/>
                <w:sz w:val="24"/>
                <w:szCs w:val="24"/>
              </w:rPr>
              <w:t xml:space="preserve">any of the information that the Buyer is permitted or required to publish by the Procurement Act 2023, any Regulations published under it and any Procurement Policy Notes, relating to the performance of the Supplier against any KPI and any information contained in any Performance Monitoring Reports (as that term is defined in Call-Off Schedule 14 </w:t>
            </w:r>
            <w:r>
              <w:rPr>
                <w:i/>
                <w:color w:val="000000"/>
                <w:sz w:val="24"/>
                <w:szCs w:val="24"/>
              </w:rPr>
              <w:t>(Performance Levels)</w:t>
            </w:r>
            <w:r>
              <w:rPr>
                <w:color w:val="000000"/>
                <w:sz w:val="24"/>
                <w:szCs w:val="24"/>
              </w:rPr>
              <w:t xml:space="preserve"> (if used)), subject to any exemptions set out in sections 94 and 99 of the Procurement Act 2023, or under the provisions of FOIA, which shall be determined by the Buyer taking into account Commercially Sensitive Information (if any) listed in the Framework Award Form or Order Form (if any) or in Joint Schedule 4 </w:t>
            </w:r>
            <w:r>
              <w:rPr>
                <w:i/>
                <w:color w:val="000000"/>
                <w:sz w:val="24"/>
                <w:szCs w:val="24"/>
              </w:rPr>
              <w:t>(Commercially Sensitive Information)</w:t>
            </w:r>
            <w:r>
              <w:rPr>
                <w:color w:val="000000"/>
                <w:sz w:val="24"/>
                <w:szCs w:val="24"/>
              </w:rPr>
              <w:t xml:space="preserve">; </w:t>
            </w:r>
          </w:p>
        </w:tc>
      </w:tr>
      <w:tr w:rsidR="00DC6F6B" w14:paraId="19086218" w14:textId="77777777">
        <w:trPr>
          <w:gridAfter w:val="1"/>
          <w:wAfter w:w="5953" w:type="dxa"/>
        </w:trPr>
        <w:tc>
          <w:tcPr>
            <w:tcW w:w="1990" w:type="dxa"/>
          </w:tcPr>
          <w:p w14:paraId="000002FD" w14:textId="676E6D81" w:rsidR="00DC6F6B" w:rsidRDefault="009C0B8F">
            <w:pPr>
              <w:pBdr>
                <w:top w:val="nil"/>
                <w:left w:val="nil"/>
                <w:bottom w:val="nil"/>
                <w:right w:val="nil"/>
                <w:between w:val="nil"/>
              </w:pBdr>
              <w:spacing w:before="120" w:after="120"/>
              <w:rPr>
                <w:b/>
              </w:rPr>
            </w:pPr>
            <w:r>
              <w:rPr>
                <w:b/>
                <w:sz w:val="24"/>
                <w:szCs w:val="24"/>
              </w:rPr>
              <w:lastRenderedPageBreak/>
              <w:t>“Unit Rates”</w:t>
            </w:r>
          </w:p>
        </w:tc>
        <w:tc>
          <w:tcPr>
            <w:tcW w:w="5953" w:type="dxa"/>
          </w:tcPr>
          <w:p w14:paraId="000002FE" w14:textId="2126C55E"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means the fixed cost payable by the Buyer for any production Deliverables as outlined in the relevant Price Matrix in relation to Lots 5 and 7;</w:t>
            </w:r>
          </w:p>
        </w:tc>
      </w:tr>
      <w:tr w:rsidR="00DC6F6B" w14:paraId="6C362AF8" w14:textId="77777777">
        <w:trPr>
          <w:gridAfter w:val="1"/>
          <w:wAfter w:w="5953" w:type="dxa"/>
        </w:trPr>
        <w:tc>
          <w:tcPr>
            <w:tcW w:w="1990" w:type="dxa"/>
          </w:tcPr>
          <w:p w14:paraId="000002FF" w14:textId="77777777" w:rsidR="00DC6F6B" w:rsidRDefault="009C0B8F">
            <w:pPr>
              <w:pBdr>
                <w:top w:val="nil"/>
                <w:left w:val="nil"/>
                <w:bottom w:val="nil"/>
                <w:right w:val="nil"/>
                <w:between w:val="nil"/>
              </w:pBdr>
              <w:spacing w:before="120" w:after="120"/>
              <w:rPr>
                <w:b/>
              </w:rPr>
            </w:pPr>
            <w:r>
              <w:rPr>
                <w:b/>
                <w:sz w:val="24"/>
                <w:szCs w:val="24"/>
              </w:rPr>
              <w:t>"UK GDPR"</w:t>
            </w:r>
          </w:p>
        </w:tc>
        <w:tc>
          <w:tcPr>
            <w:tcW w:w="5953" w:type="dxa"/>
          </w:tcPr>
          <w:p w14:paraId="00000300"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the assimilated EU law version of the General Data Protection Regulation (Regulation (EU) 2016/679);</w:t>
            </w:r>
          </w:p>
        </w:tc>
      </w:tr>
      <w:tr w:rsidR="00DC6F6B" w14:paraId="751B4CC0" w14:textId="77777777">
        <w:trPr>
          <w:gridAfter w:val="1"/>
          <w:wAfter w:w="5953" w:type="dxa"/>
        </w:trPr>
        <w:tc>
          <w:tcPr>
            <w:tcW w:w="1990" w:type="dxa"/>
          </w:tcPr>
          <w:p w14:paraId="00000301" w14:textId="77777777" w:rsidR="00DC6F6B" w:rsidRDefault="009C0B8F">
            <w:pPr>
              <w:pBdr>
                <w:top w:val="nil"/>
                <w:left w:val="nil"/>
                <w:bottom w:val="nil"/>
                <w:right w:val="nil"/>
                <w:between w:val="nil"/>
              </w:pBdr>
              <w:spacing w:before="120" w:after="120"/>
              <w:rPr>
                <w:b/>
                <w:sz w:val="24"/>
                <w:szCs w:val="24"/>
              </w:rPr>
            </w:pPr>
            <w:r>
              <w:rPr>
                <w:b/>
                <w:sz w:val="24"/>
                <w:szCs w:val="24"/>
              </w:rPr>
              <w:t>“US Data Privacy Framework”</w:t>
            </w:r>
          </w:p>
        </w:tc>
        <w:tc>
          <w:tcPr>
            <w:tcW w:w="5953" w:type="dxa"/>
          </w:tcPr>
          <w:p w14:paraId="00000302"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as applicable: (a) the UK Extension to the EU-US Data Privacy Framework; and/or (b) the EU-US Data Privacy Framework;</w:t>
            </w:r>
          </w:p>
        </w:tc>
      </w:tr>
      <w:tr w:rsidR="00DC6F6B" w14:paraId="335C47E1" w14:textId="77777777">
        <w:trPr>
          <w:gridAfter w:val="1"/>
          <w:wAfter w:w="5953" w:type="dxa"/>
        </w:trPr>
        <w:tc>
          <w:tcPr>
            <w:tcW w:w="1990" w:type="dxa"/>
          </w:tcPr>
          <w:p w14:paraId="00000303" w14:textId="77777777" w:rsidR="00DC6F6B" w:rsidRDefault="009C0B8F">
            <w:pPr>
              <w:pBdr>
                <w:top w:val="nil"/>
                <w:left w:val="nil"/>
                <w:bottom w:val="nil"/>
                <w:right w:val="nil"/>
                <w:between w:val="nil"/>
              </w:pBdr>
              <w:spacing w:before="120" w:after="120"/>
              <w:rPr>
                <w:b/>
                <w:sz w:val="24"/>
                <w:szCs w:val="24"/>
              </w:rPr>
            </w:pPr>
            <w:r>
              <w:rPr>
                <w:b/>
                <w:sz w:val="24"/>
                <w:szCs w:val="24"/>
              </w:rPr>
              <w:t>"Variation"</w:t>
            </w:r>
          </w:p>
        </w:tc>
        <w:tc>
          <w:tcPr>
            <w:tcW w:w="5953" w:type="dxa"/>
          </w:tcPr>
          <w:p w14:paraId="00000304"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any change to a Contract;</w:t>
            </w:r>
          </w:p>
        </w:tc>
      </w:tr>
      <w:tr w:rsidR="00DC6F6B" w14:paraId="763E4C64" w14:textId="77777777">
        <w:trPr>
          <w:gridAfter w:val="1"/>
          <w:wAfter w:w="5953" w:type="dxa"/>
        </w:trPr>
        <w:tc>
          <w:tcPr>
            <w:tcW w:w="1990" w:type="dxa"/>
          </w:tcPr>
          <w:p w14:paraId="00000305" w14:textId="77777777" w:rsidR="00DC6F6B" w:rsidRDefault="009C0B8F">
            <w:pPr>
              <w:pBdr>
                <w:top w:val="nil"/>
                <w:left w:val="nil"/>
                <w:bottom w:val="nil"/>
                <w:right w:val="nil"/>
                <w:between w:val="nil"/>
              </w:pBdr>
              <w:spacing w:before="120" w:after="120"/>
              <w:rPr>
                <w:b/>
                <w:sz w:val="24"/>
                <w:szCs w:val="24"/>
              </w:rPr>
            </w:pPr>
            <w:r>
              <w:rPr>
                <w:b/>
                <w:sz w:val="24"/>
                <w:szCs w:val="24"/>
              </w:rPr>
              <w:t>"Variation Form"</w:t>
            </w:r>
          </w:p>
        </w:tc>
        <w:tc>
          <w:tcPr>
            <w:tcW w:w="5953" w:type="dxa"/>
          </w:tcPr>
          <w:p w14:paraId="00000306"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 xml:space="preserve">the form set out in Joint Schedule 2 </w:t>
            </w:r>
            <w:r>
              <w:rPr>
                <w:i/>
                <w:color w:val="000000"/>
                <w:sz w:val="24"/>
                <w:szCs w:val="24"/>
              </w:rPr>
              <w:t>(Variation Form)</w:t>
            </w:r>
            <w:r>
              <w:rPr>
                <w:color w:val="000000"/>
                <w:sz w:val="24"/>
                <w:szCs w:val="24"/>
              </w:rPr>
              <w:t>;</w:t>
            </w:r>
          </w:p>
        </w:tc>
      </w:tr>
      <w:tr w:rsidR="00DC6F6B" w14:paraId="4F05875F" w14:textId="77777777">
        <w:trPr>
          <w:gridAfter w:val="1"/>
          <w:wAfter w:w="5953" w:type="dxa"/>
        </w:trPr>
        <w:tc>
          <w:tcPr>
            <w:tcW w:w="1990" w:type="dxa"/>
          </w:tcPr>
          <w:p w14:paraId="00000307" w14:textId="77777777" w:rsidR="00DC6F6B" w:rsidRDefault="009C0B8F">
            <w:pPr>
              <w:pBdr>
                <w:top w:val="nil"/>
                <w:left w:val="nil"/>
                <w:bottom w:val="nil"/>
                <w:right w:val="nil"/>
                <w:between w:val="nil"/>
              </w:pBdr>
              <w:spacing w:before="120" w:after="120"/>
              <w:rPr>
                <w:b/>
                <w:sz w:val="24"/>
                <w:szCs w:val="24"/>
              </w:rPr>
            </w:pPr>
            <w:r>
              <w:rPr>
                <w:b/>
                <w:sz w:val="24"/>
                <w:szCs w:val="24"/>
              </w:rPr>
              <w:t>"Variation Procedure"</w:t>
            </w:r>
          </w:p>
        </w:tc>
        <w:tc>
          <w:tcPr>
            <w:tcW w:w="5953" w:type="dxa"/>
          </w:tcPr>
          <w:p w14:paraId="00000308"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 xml:space="preserve">the procedure set out in Clause 27 </w:t>
            </w:r>
            <w:r>
              <w:rPr>
                <w:i/>
                <w:color w:val="000000"/>
                <w:sz w:val="24"/>
                <w:szCs w:val="24"/>
              </w:rPr>
              <w:t xml:space="preserve">(Changing the contract) </w:t>
            </w:r>
            <w:r>
              <w:rPr>
                <w:color w:val="000000"/>
                <w:sz w:val="24"/>
                <w:szCs w:val="24"/>
              </w:rPr>
              <w:t>of the General Terms;</w:t>
            </w:r>
          </w:p>
        </w:tc>
      </w:tr>
      <w:tr w:rsidR="00DC6F6B" w14:paraId="222728D9" w14:textId="77777777">
        <w:trPr>
          <w:gridAfter w:val="1"/>
          <w:wAfter w:w="5953" w:type="dxa"/>
        </w:trPr>
        <w:tc>
          <w:tcPr>
            <w:tcW w:w="1990" w:type="dxa"/>
          </w:tcPr>
          <w:p w14:paraId="00000309" w14:textId="77777777" w:rsidR="00DC6F6B" w:rsidRDefault="009C0B8F">
            <w:pPr>
              <w:pBdr>
                <w:top w:val="nil"/>
                <w:left w:val="nil"/>
                <w:bottom w:val="nil"/>
                <w:right w:val="nil"/>
                <w:between w:val="nil"/>
              </w:pBdr>
              <w:spacing w:before="120" w:after="120"/>
              <w:rPr>
                <w:b/>
                <w:sz w:val="24"/>
                <w:szCs w:val="24"/>
              </w:rPr>
            </w:pPr>
            <w:r>
              <w:rPr>
                <w:b/>
                <w:sz w:val="24"/>
                <w:szCs w:val="24"/>
              </w:rPr>
              <w:t>"VAT"</w:t>
            </w:r>
          </w:p>
        </w:tc>
        <w:tc>
          <w:tcPr>
            <w:tcW w:w="5953" w:type="dxa"/>
          </w:tcPr>
          <w:p w14:paraId="0000030A"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value added tax in accordance with the provisions of the Value Added Tax Act 1994;</w:t>
            </w:r>
          </w:p>
        </w:tc>
      </w:tr>
      <w:tr w:rsidR="00DC6F6B" w14:paraId="5356BE6F" w14:textId="77777777">
        <w:trPr>
          <w:gridAfter w:val="1"/>
          <w:wAfter w:w="5953" w:type="dxa"/>
        </w:trPr>
        <w:tc>
          <w:tcPr>
            <w:tcW w:w="1990" w:type="dxa"/>
          </w:tcPr>
          <w:p w14:paraId="0000030B" w14:textId="77777777" w:rsidR="00DC6F6B" w:rsidRDefault="009C0B8F">
            <w:pPr>
              <w:pBdr>
                <w:top w:val="nil"/>
                <w:left w:val="nil"/>
                <w:bottom w:val="nil"/>
                <w:right w:val="nil"/>
                <w:between w:val="nil"/>
              </w:pBdr>
              <w:spacing w:before="120" w:after="120"/>
              <w:rPr>
                <w:b/>
                <w:sz w:val="24"/>
                <w:szCs w:val="24"/>
              </w:rPr>
            </w:pPr>
            <w:r>
              <w:rPr>
                <w:b/>
                <w:sz w:val="24"/>
                <w:szCs w:val="24"/>
              </w:rPr>
              <w:t>"VCSE"</w:t>
            </w:r>
          </w:p>
        </w:tc>
        <w:tc>
          <w:tcPr>
            <w:tcW w:w="5953" w:type="dxa"/>
          </w:tcPr>
          <w:p w14:paraId="0000030C"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 non-governmental organisation that is value-driven and which principally reinvests its surpluses to further social, environmental or cultural objectives;</w:t>
            </w:r>
          </w:p>
        </w:tc>
      </w:tr>
      <w:tr w:rsidR="00DC6F6B" w14:paraId="7998078A" w14:textId="77777777">
        <w:trPr>
          <w:gridAfter w:val="1"/>
          <w:wAfter w:w="5953" w:type="dxa"/>
        </w:trPr>
        <w:tc>
          <w:tcPr>
            <w:tcW w:w="1990" w:type="dxa"/>
          </w:tcPr>
          <w:p w14:paraId="0000030D" w14:textId="0196C290" w:rsidR="00DC6F6B" w:rsidRDefault="009C0B8F">
            <w:pPr>
              <w:pBdr>
                <w:top w:val="nil"/>
                <w:left w:val="nil"/>
                <w:bottom w:val="nil"/>
                <w:right w:val="nil"/>
                <w:between w:val="nil"/>
              </w:pBdr>
              <w:spacing w:before="120" w:after="120"/>
              <w:rPr>
                <w:b/>
              </w:rPr>
            </w:pPr>
            <w:bookmarkStart w:id="6" w:name="_heading=h.pgvfhd31p2g5" w:colFirst="0" w:colLast="0"/>
            <w:bookmarkEnd w:id="6"/>
            <w:r>
              <w:rPr>
                <w:b/>
                <w:sz w:val="24"/>
                <w:szCs w:val="24"/>
              </w:rPr>
              <w:t>“Wider Public Sector Buyer”</w:t>
            </w:r>
          </w:p>
        </w:tc>
        <w:tc>
          <w:tcPr>
            <w:tcW w:w="5953" w:type="dxa"/>
          </w:tcPr>
          <w:p w14:paraId="0000030E" w14:textId="68BEFA5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 Buyer which is not a Government Buyer;</w:t>
            </w:r>
          </w:p>
        </w:tc>
      </w:tr>
      <w:tr w:rsidR="00DC6F6B" w14:paraId="2973D0FE" w14:textId="77777777">
        <w:trPr>
          <w:gridAfter w:val="1"/>
          <w:wAfter w:w="5953" w:type="dxa"/>
        </w:trPr>
        <w:tc>
          <w:tcPr>
            <w:tcW w:w="1990" w:type="dxa"/>
          </w:tcPr>
          <w:p w14:paraId="0000030F" w14:textId="77777777" w:rsidR="00DC6F6B" w:rsidRDefault="009C0B8F">
            <w:pPr>
              <w:pBdr>
                <w:top w:val="nil"/>
                <w:left w:val="nil"/>
                <w:bottom w:val="nil"/>
                <w:right w:val="nil"/>
                <w:between w:val="nil"/>
              </w:pBdr>
              <w:spacing w:before="120" w:after="120"/>
              <w:rPr>
                <w:b/>
                <w:sz w:val="24"/>
                <w:szCs w:val="24"/>
              </w:rPr>
            </w:pPr>
            <w:r>
              <w:rPr>
                <w:b/>
                <w:sz w:val="24"/>
                <w:szCs w:val="24"/>
              </w:rPr>
              <w:t>"Worker"</w:t>
            </w:r>
          </w:p>
        </w:tc>
        <w:tc>
          <w:tcPr>
            <w:tcW w:w="5953" w:type="dxa"/>
          </w:tcPr>
          <w:p w14:paraId="00000310"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any individual that personally performs, or is under an obligation personally to perform services for the Buyer;</w:t>
            </w:r>
          </w:p>
        </w:tc>
      </w:tr>
      <w:tr w:rsidR="00DC6F6B" w14:paraId="5B25673B" w14:textId="77777777">
        <w:trPr>
          <w:gridAfter w:val="1"/>
          <w:wAfter w:w="5953" w:type="dxa"/>
        </w:trPr>
        <w:tc>
          <w:tcPr>
            <w:tcW w:w="1990" w:type="dxa"/>
          </w:tcPr>
          <w:p w14:paraId="00000311" w14:textId="77777777" w:rsidR="00DC6F6B" w:rsidRDefault="009C0B8F">
            <w:pPr>
              <w:pBdr>
                <w:top w:val="nil"/>
                <w:left w:val="nil"/>
                <w:bottom w:val="nil"/>
                <w:right w:val="nil"/>
                <w:between w:val="nil"/>
              </w:pBdr>
              <w:spacing w:before="120" w:after="120"/>
              <w:rPr>
                <w:b/>
                <w:sz w:val="24"/>
                <w:szCs w:val="24"/>
              </w:rPr>
            </w:pPr>
            <w:r>
              <w:rPr>
                <w:b/>
                <w:sz w:val="24"/>
                <w:szCs w:val="24"/>
              </w:rPr>
              <w:t>"Working Day"</w:t>
            </w:r>
          </w:p>
        </w:tc>
        <w:tc>
          <w:tcPr>
            <w:tcW w:w="5953" w:type="dxa"/>
          </w:tcPr>
          <w:p w14:paraId="00000312"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any day other than a Saturday or Sunday or public holiday in England and Wales unless specified otherwise by the Parties in the Order Form;</w:t>
            </w:r>
          </w:p>
        </w:tc>
      </w:tr>
      <w:tr w:rsidR="00DC6F6B" w14:paraId="5CC7716E" w14:textId="77777777">
        <w:trPr>
          <w:gridAfter w:val="1"/>
          <w:wAfter w:w="5953" w:type="dxa"/>
        </w:trPr>
        <w:tc>
          <w:tcPr>
            <w:tcW w:w="1990" w:type="dxa"/>
          </w:tcPr>
          <w:p w14:paraId="00000313" w14:textId="77777777" w:rsidR="00DC6F6B" w:rsidRDefault="009C0B8F">
            <w:pPr>
              <w:pBdr>
                <w:top w:val="nil"/>
                <w:left w:val="nil"/>
                <w:bottom w:val="nil"/>
                <w:right w:val="nil"/>
                <w:between w:val="nil"/>
              </w:pBdr>
              <w:spacing w:before="120" w:after="120"/>
              <w:rPr>
                <w:b/>
                <w:sz w:val="24"/>
                <w:szCs w:val="24"/>
              </w:rPr>
            </w:pPr>
            <w:r>
              <w:rPr>
                <w:b/>
                <w:sz w:val="24"/>
                <w:szCs w:val="24"/>
              </w:rPr>
              <w:t>"Work Day"</w:t>
            </w:r>
          </w:p>
        </w:tc>
        <w:tc>
          <w:tcPr>
            <w:tcW w:w="5953" w:type="dxa"/>
          </w:tcPr>
          <w:p w14:paraId="00000314" w14:textId="33FE8330"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7.5 Work Hours, whether or not such hours are worked consecutively and whether or not they are worked on the same day; and</w:t>
            </w:r>
          </w:p>
        </w:tc>
      </w:tr>
      <w:tr w:rsidR="00DC6F6B" w14:paraId="6A575E27" w14:textId="77777777">
        <w:trPr>
          <w:gridAfter w:val="1"/>
          <w:wAfter w:w="5953" w:type="dxa"/>
        </w:trPr>
        <w:tc>
          <w:tcPr>
            <w:tcW w:w="1990" w:type="dxa"/>
          </w:tcPr>
          <w:p w14:paraId="00000315" w14:textId="77777777" w:rsidR="00DC6F6B" w:rsidRDefault="009C0B8F">
            <w:pPr>
              <w:pBdr>
                <w:top w:val="nil"/>
                <w:left w:val="nil"/>
                <w:bottom w:val="nil"/>
                <w:right w:val="nil"/>
                <w:between w:val="nil"/>
              </w:pBdr>
              <w:spacing w:before="120" w:after="120"/>
              <w:rPr>
                <w:b/>
                <w:sz w:val="24"/>
                <w:szCs w:val="24"/>
              </w:rPr>
            </w:pPr>
            <w:r>
              <w:rPr>
                <w:b/>
                <w:sz w:val="24"/>
                <w:szCs w:val="24"/>
              </w:rPr>
              <w:t>"Work Hours"</w:t>
            </w:r>
          </w:p>
        </w:tc>
        <w:tc>
          <w:tcPr>
            <w:tcW w:w="5953" w:type="dxa"/>
          </w:tcPr>
          <w:p w14:paraId="62174941" w14:textId="77777777" w:rsidR="00DC6F6B" w:rsidRDefault="009C0B8F">
            <w:pPr>
              <w:keepNext/>
              <w:pBdr>
                <w:top w:val="nil"/>
                <w:left w:val="nil"/>
                <w:bottom w:val="nil"/>
                <w:right w:val="nil"/>
                <w:between w:val="nil"/>
              </w:pBdr>
              <w:spacing w:before="120" w:after="120" w:line="276" w:lineRule="auto"/>
              <w:ind w:left="170"/>
              <w:rPr>
                <w:color w:val="000000"/>
                <w:sz w:val="24"/>
                <w:szCs w:val="24"/>
              </w:rPr>
            </w:pPr>
            <w:r>
              <w:rPr>
                <w:color w:val="000000"/>
                <w:sz w:val="24"/>
                <w:szCs w:val="24"/>
              </w:rPr>
              <w:t xml:space="preserve">the hours spent by the Supplier Staff properly working on the provision of the Deliverables including time spent travelling (other than to and from the Supplier's </w:t>
            </w:r>
            <w:r>
              <w:rPr>
                <w:color w:val="000000"/>
                <w:sz w:val="24"/>
                <w:szCs w:val="24"/>
              </w:rPr>
              <w:lastRenderedPageBreak/>
              <w:t>offices, or to and from the Sites) but excluding lunch breaks.</w:t>
            </w:r>
          </w:p>
          <w:p w14:paraId="00000316" w14:textId="77777777" w:rsidR="00DE3C45" w:rsidRDefault="00DE3C45">
            <w:pPr>
              <w:keepNext/>
              <w:pBdr>
                <w:top w:val="nil"/>
                <w:left w:val="nil"/>
                <w:bottom w:val="nil"/>
                <w:right w:val="nil"/>
                <w:between w:val="nil"/>
              </w:pBdr>
              <w:spacing w:before="120" w:after="120" w:line="276" w:lineRule="auto"/>
              <w:ind w:left="170"/>
              <w:rPr>
                <w:color w:val="000000"/>
                <w:sz w:val="24"/>
                <w:szCs w:val="24"/>
              </w:rPr>
            </w:pPr>
          </w:p>
        </w:tc>
      </w:tr>
    </w:tbl>
    <w:p w14:paraId="00000317" w14:textId="77777777" w:rsidR="00DC6F6B" w:rsidRDefault="00DC6F6B">
      <w:pPr>
        <w:spacing w:before="120" w:after="120" w:line="240" w:lineRule="auto"/>
      </w:pPr>
      <w:bookmarkStart w:id="7" w:name="_heading=h.gjdgxs" w:colFirst="0" w:colLast="0"/>
      <w:bookmarkEnd w:id="7"/>
    </w:p>
    <w:sectPr w:rsidR="00DC6F6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60C94" w14:textId="77777777" w:rsidR="009C0B8F" w:rsidRDefault="009C0B8F">
      <w:pPr>
        <w:spacing w:after="0" w:line="240" w:lineRule="auto"/>
      </w:pPr>
      <w:r>
        <w:separator/>
      </w:r>
    </w:p>
  </w:endnote>
  <w:endnote w:type="continuationSeparator" w:id="0">
    <w:p w14:paraId="6F9AFCAB" w14:textId="77777777" w:rsidR="009C0B8F" w:rsidRDefault="009C0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 w:name="_iDocIDField2195e292-ff50-4574-ae88-215e"/>
  <w:p w14:paraId="2E127768" w14:textId="77777777" w:rsidR="00BC60C5" w:rsidRDefault="00BC60C5">
    <w:pPr>
      <w:pStyle w:val="DocID"/>
    </w:pPr>
    <w:r>
      <w:fldChar w:fldCharType="begin"/>
    </w:r>
    <w:r>
      <w:instrText xml:space="preserve">  DOCPROPERTY "CUS_DocIDChunk0" </w:instrText>
    </w:r>
    <w:r>
      <w:fldChar w:fldCharType="separate"/>
    </w:r>
    <w:r>
      <w:rPr>
        <w:noProof/>
      </w:rPr>
      <w:t>LEGAL\014611\00057\74111212.v1-6/2/25</w:t>
    </w:r>
    <w:r>
      <w:fldChar w:fldCharType="end"/>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962C9" w14:textId="77777777" w:rsidR="00BC60C5" w:rsidRDefault="00BC60C5" w:rsidP="00C719E5">
    <w:pPr>
      <w:tabs>
        <w:tab w:val="center" w:pos="4513"/>
        <w:tab w:val="right" w:pos="9026"/>
      </w:tabs>
      <w:spacing w:after="0" w:line="240" w:lineRule="auto"/>
      <w:rPr>
        <w:sz w:val="20"/>
        <w:szCs w:val="20"/>
      </w:rPr>
    </w:pPr>
  </w:p>
  <w:p w14:paraId="12BF7471" w14:textId="77777777" w:rsidR="00BC60C5" w:rsidRDefault="00BC60C5" w:rsidP="00C719E5">
    <w:pPr>
      <w:tabs>
        <w:tab w:val="center" w:pos="4513"/>
        <w:tab w:val="right" w:pos="9026"/>
      </w:tabs>
      <w:spacing w:after="0" w:line="240" w:lineRule="auto"/>
      <w:rPr>
        <w:sz w:val="20"/>
        <w:szCs w:val="20"/>
      </w:rPr>
    </w:pPr>
    <w:r>
      <w:rPr>
        <w:sz w:val="20"/>
        <w:szCs w:val="20"/>
      </w:rPr>
      <w:t xml:space="preserve">Framework Ref: RM6364 </w:t>
    </w:r>
  </w:p>
  <w:p w14:paraId="55E2C819" w14:textId="77777777" w:rsidR="00BC60C5" w:rsidRDefault="00BC60C5" w:rsidP="00C719E5">
    <w:pPr>
      <w:pBdr>
        <w:top w:val="nil"/>
        <w:left w:val="nil"/>
        <w:bottom w:val="nil"/>
        <w:right w:val="nil"/>
        <w:between w:val="nil"/>
      </w:pBdr>
      <w:tabs>
        <w:tab w:val="center" w:pos="4513"/>
        <w:tab w:val="right" w:pos="9026"/>
      </w:tabs>
      <w:spacing w:after="0" w:line="240" w:lineRule="auto"/>
      <w:jc w:val="right"/>
      <w:rPr>
        <w:sz w:val="20"/>
        <w:szCs w:val="20"/>
      </w:rPr>
    </w:pPr>
    <w:r>
      <w:rPr>
        <w:sz w:val="20"/>
        <w:szCs w:val="20"/>
      </w:rPr>
      <w:fldChar w:fldCharType="begin"/>
    </w:r>
    <w:r>
      <w:rPr>
        <w:sz w:val="20"/>
        <w:szCs w:val="20"/>
      </w:rPr>
      <w:instrText>PAGE</w:instrText>
    </w:r>
    <w:r>
      <w:rPr>
        <w:sz w:val="20"/>
        <w:szCs w:val="20"/>
      </w:rPr>
      <w:fldChar w:fldCharType="separate"/>
    </w:r>
    <w:r>
      <w:rPr>
        <w:sz w:val="20"/>
      </w:rPr>
      <w:t>1</w:t>
    </w:r>
    <w:r>
      <w:rPr>
        <w:sz w:val="20"/>
        <w:szCs w:val="20"/>
      </w:rPr>
      <w:fldChar w:fldCharType="end"/>
    </w:r>
  </w:p>
  <w:p w14:paraId="782357FF" w14:textId="77777777" w:rsidR="00BC60C5" w:rsidRDefault="00BC60C5" w:rsidP="00C719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sz w:val="14"/>
        <w:szCs w:val="14"/>
      </w:rPr>
    </w:pPr>
  </w:p>
  <w:p w14:paraId="693C28A5" w14:textId="1D9A0748" w:rsidR="00BC60C5" w:rsidRPr="00147FD9" w:rsidRDefault="00BC60C5" w:rsidP="00147FD9">
    <w:pPr>
      <w:pBdr>
        <w:top w:val="nil"/>
        <w:left w:val="nil"/>
        <w:bottom w:val="nil"/>
        <w:right w:val="nil"/>
        <w:between w:val="nil"/>
      </w:pBdr>
      <w:tabs>
        <w:tab w:val="center" w:pos="4513"/>
        <w:tab w:val="right" w:pos="9026"/>
      </w:tabs>
      <w:spacing w:after="0" w:line="240" w:lineRule="auto"/>
      <w:jc w:val="right"/>
      <w:rPr>
        <w:color w:val="000000"/>
        <w:sz w:val="18"/>
        <w:szCs w:val="18"/>
      </w:rPr>
    </w:pPr>
    <w:r w:rsidRPr="00965DF7">
      <w:rPr>
        <w:sz w:val="18"/>
        <w:szCs w:val="18"/>
      </w:rPr>
      <w:fldChar w:fldCharType="begin"/>
    </w:r>
    <w:r w:rsidRPr="00965DF7">
      <w:rPr>
        <w:sz w:val="18"/>
        <w:szCs w:val="18"/>
      </w:rPr>
      <w:instrText xml:space="preserve"> DOCPROPERTY "iManageFooter"</w:instrText>
    </w:r>
    <w:r w:rsidRPr="00965DF7">
      <w:rPr>
        <w:sz w:val="18"/>
        <w:szCs w:val="18"/>
      </w:rPr>
      <w:fldChar w:fldCharType="separate"/>
    </w:r>
    <w:r w:rsidR="00147FD9">
      <w:rPr>
        <w:sz w:val="18"/>
        <w:szCs w:val="18"/>
      </w:rPr>
      <w:t>74111212v1</w:t>
    </w:r>
    <w:r w:rsidRPr="00965DF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E3D8" w14:textId="77777777" w:rsidR="00BC60C5" w:rsidRDefault="00BC60C5" w:rsidP="00FC3CA7">
    <w:pPr>
      <w:tabs>
        <w:tab w:val="center" w:pos="4513"/>
        <w:tab w:val="right" w:pos="9026"/>
      </w:tabs>
      <w:spacing w:after="0"/>
      <w:rPr>
        <w:color w:val="BFBFBF"/>
        <w:sz w:val="20"/>
        <w:szCs w:val="20"/>
      </w:rPr>
    </w:pPr>
    <w:r>
      <w:rPr>
        <w:color w:val="BFBFBF"/>
        <w:sz w:val="20"/>
        <w:szCs w:val="20"/>
      </w:rPr>
      <w:t>Framework Ref: RM</w:t>
    </w:r>
    <w:r>
      <w:rPr>
        <w:color w:val="BFBFBF"/>
        <w:sz w:val="20"/>
        <w:szCs w:val="20"/>
      </w:rPr>
      <w:tab/>
      <w:t xml:space="preserve">                                           </w:t>
    </w:r>
  </w:p>
  <w:p w14:paraId="3A0DC437" w14:textId="77777777" w:rsidR="00BC60C5" w:rsidRDefault="00BC60C5" w:rsidP="00FC3CA7">
    <w:pPr>
      <w:pBdr>
        <w:top w:val="nil"/>
        <w:left w:val="nil"/>
        <w:bottom w:val="nil"/>
        <w:right w:val="nil"/>
        <w:between w:val="nil"/>
      </w:pBdr>
      <w:tabs>
        <w:tab w:val="center" w:pos="4513"/>
        <w:tab w:val="right" w:pos="9026"/>
      </w:tabs>
      <w:spacing w:after="0" w:line="240" w:lineRule="auto"/>
      <w:rPr>
        <w:color w:val="BFBFBF"/>
        <w:sz w:val="20"/>
        <w:szCs w:val="20"/>
      </w:rPr>
    </w:pPr>
    <w:r>
      <w:rPr>
        <w:color w:val="BFBFBF"/>
        <w:sz w:val="20"/>
        <w:szCs w:val="20"/>
      </w:rPr>
      <w:t>Project Version: v1.0</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Pr>
        <w:color w:val="BFBFBF"/>
        <w:sz w:val="20"/>
      </w:rPr>
      <w:t>1</w:t>
    </w:r>
    <w:r>
      <w:rPr>
        <w:color w:val="BFBFBF"/>
        <w:sz w:val="20"/>
        <w:szCs w:val="20"/>
      </w:rPr>
      <w:fldChar w:fldCharType="end"/>
    </w:r>
  </w:p>
  <w:p w14:paraId="3D2D374A" w14:textId="77777777" w:rsidR="00BC60C5" w:rsidRPr="00FC3CA7" w:rsidRDefault="00BC60C5" w:rsidP="00FC3C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sz w:val="20"/>
        <w:szCs w:val="20"/>
      </w:rPr>
    </w:pPr>
    <w:r>
      <w:rPr>
        <w:color w:val="BFBFBF"/>
        <w:sz w:val="20"/>
        <w:szCs w:val="20"/>
      </w:rPr>
      <w:t>Model Version: v3.0</w:t>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color w:val="BFBFBF"/>
        <w:sz w:val="20"/>
        <w:szCs w:val="20"/>
      </w:rPr>
      <w:tab/>
    </w:r>
    <w:r>
      <w:rPr>
        <w:sz w:val="20"/>
        <w:szCs w:val="20"/>
      </w:rPr>
      <w:tab/>
    </w:r>
    <w:r>
      <w:rPr>
        <w:sz w:val="20"/>
        <w:szCs w:val="20"/>
      </w:rPr>
      <w:tab/>
    </w:r>
  </w:p>
  <w:bookmarkStart w:id="9" w:name="_iDocIDField3149e3cc-e543-4cce-b21a-4e97"/>
  <w:p w14:paraId="0AAEEC66" w14:textId="77777777" w:rsidR="00BC60C5" w:rsidRDefault="00BC60C5">
    <w:pPr>
      <w:pStyle w:val="DocID"/>
    </w:pPr>
    <w:r>
      <w:fldChar w:fldCharType="begin"/>
    </w:r>
    <w:r>
      <w:instrText xml:space="preserve">  DOCPROPERTY "CUS_DocIDChunk0" </w:instrText>
    </w:r>
    <w:r>
      <w:fldChar w:fldCharType="separate"/>
    </w:r>
    <w:r>
      <w:rPr>
        <w:noProof/>
      </w:rPr>
      <w:t>LEGAL\014611\00057\74111212.v1-6/2/25</w:t>
    </w:r>
    <w:r>
      <w:fldChar w:fldCharType="end"/>
    </w:r>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2C4AB" w14:textId="77777777" w:rsidR="009C0B8F" w:rsidRDefault="009C0B8F">
      <w:pPr>
        <w:spacing w:after="0" w:line="240" w:lineRule="auto"/>
      </w:pPr>
      <w:r>
        <w:separator/>
      </w:r>
    </w:p>
  </w:footnote>
  <w:footnote w:type="continuationSeparator" w:id="0">
    <w:p w14:paraId="55B3ECDE" w14:textId="77777777" w:rsidR="009C0B8F" w:rsidRDefault="009C0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18" w14:textId="77777777" w:rsidR="00DC6F6B" w:rsidRDefault="00DC6F6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19" w14:textId="77777777" w:rsidR="00DC6F6B" w:rsidRDefault="009C0B8F">
    <w:pPr>
      <w:pBdr>
        <w:top w:val="nil"/>
        <w:left w:val="nil"/>
        <w:bottom w:val="nil"/>
        <w:right w:val="nil"/>
        <w:between w:val="nil"/>
      </w:pBdr>
      <w:tabs>
        <w:tab w:val="center" w:pos="4513"/>
        <w:tab w:val="right" w:pos="9026"/>
      </w:tabs>
      <w:spacing w:after="0" w:line="240" w:lineRule="auto"/>
      <w:rPr>
        <w:b/>
        <w:sz w:val="22"/>
        <w:szCs w:val="22"/>
      </w:rPr>
    </w:pPr>
    <w:r>
      <w:rPr>
        <w:b/>
        <w:sz w:val="22"/>
        <w:szCs w:val="22"/>
      </w:rPr>
      <w:t xml:space="preserve">Joint Schedule 1 (Definitions) </w:t>
    </w:r>
  </w:p>
  <w:p w14:paraId="0000031A" w14:textId="77777777" w:rsidR="00DC6F6B" w:rsidRDefault="009C0B8F">
    <w:pPr>
      <w:pBdr>
        <w:top w:val="nil"/>
        <w:left w:val="nil"/>
        <w:bottom w:val="nil"/>
        <w:right w:val="nil"/>
        <w:between w:val="nil"/>
      </w:pBdr>
      <w:tabs>
        <w:tab w:val="center" w:pos="4513"/>
        <w:tab w:val="right" w:pos="9026"/>
        <w:tab w:val="left" w:pos="3800"/>
      </w:tabs>
      <w:spacing w:after="0" w:line="240" w:lineRule="auto"/>
      <w:rPr>
        <w:color w:val="BFBFBF"/>
        <w:sz w:val="20"/>
        <w:szCs w:val="20"/>
      </w:rPr>
    </w:pPr>
    <w:r>
      <w:rPr>
        <w:sz w:val="22"/>
        <w:szCs w:val="22"/>
      </w:rPr>
      <w:t>Crown Copyright 2025</w:t>
    </w:r>
    <w:r>
      <w:rPr>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1B" w14:textId="77777777" w:rsidR="00DC6F6B" w:rsidRDefault="009C0B8F">
    <w:pPr>
      <w:pBdr>
        <w:top w:val="nil"/>
        <w:left w:val="nil"/>
        <w:bottom w:val="nil"/>
        <w:right w:val="nil"/>
        <w:between w:val="nil"/>
      </w:pBdr>
      <w:tabs>
        <w:tab w:val="center" w:pos="4513"/>
        <w:tab w:val="right" w:pos="9026"/>
      </w:tabs>
      <w:spacing w:after="0" w:line="240" w:lineRule="auto"/>
      <w:rPr>
        <w:b/>
        <w:color w:val="BFBFBF"/>
        <w:sz w:val="20"/>
        <w:szCs w:val="20"/>
      </w:rPr>
    </w:pPr>
    <w:r>
      <w:rPr>
        <w:b/>
        <w:color w:val="BFBFBF"/>
        <w:sz w:val="20"/>
        <w:szCs w:val="20"/>
      </w:rPr>
      <w:t xml:space="preserve">Joint Schedule 1 (Definitions) </w:t>
    </w:r>
  </w:p>
  <w:p w14:paraId="0000031C" w14:textId="77777777" w:rsidR="00DC6F6B" w:rsidRDefault="009C0B8F">
    <w:pPr>
      <w:pBdr>
        <w:top w:val="nil"/>
        <w:left w:val="nil"/>
        <w:bottom w:val="nil"/>
        <w:right w:val="nil"/>
        <w:between w:val="nil"/>
      </w:pBdr>
      <w:tabs>
        <w:tab w:val="center" w:pos="4513"/>
        <w:tab w:val="right" w:pos="9026"/>
      </w:tabs>
      <w:spacing w:after="0" w:line="240" w:lineRule="auto"/>
    </w:pPr>
    <w:r>
      <w:rPr>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44470"/>
    <w:multiLevelType w:val="multilevel"/>
    <w:tmpl w:val="6756AA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sz w:val="24"/>
        <w:szCs w:val="24"/>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6E0F36"/>
    <w:multiLevelType w:val="multilevel"/>
    <w:tmpl w:val="7D1AE6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7E6E7A"/>
    <w:multiLevelType w:val="multilevel"/>
    <w:tmpl w:val="397E108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C86AF3"/>
    <w:multiLevelType w:val="multilevel"/>
    <w:tmpl w:val="7584C6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792D75"/>
    <w:multiLevelType w:val="multilevel"/>
    <w:tmpl w:val="33D61A56"/>
    <w:lvl w:ilvl="0">
      <w:start w:val="1"/>
      <w:numFmt w:val="lowerLetter"/>
      <w:pStyle w:val="GPSDefinitionL4"/>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5047887"/>
    <w:multiLevelType w:val="multilevel"/>
    <w:tmpl w:val="6BE22B4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6822EC"/>
    <w:multiLevelType w:val="multilevel"/>
    <w:tmpl w:val="01EE7B12"/>
    <w:lvl w:ilvl="0">
      <w:start w:val="1"/>
      <w:numFmt w:val="decimal"/>
      <w:lvlText w:val="%1"/>
      <w:lvlJc w:val="left"/>
      <w:pPr>
        <w:ind w:left="170" w:hanging="170"/>
      </w:pPr>
      <w:rPr>
        <w:rFonts w:ascii="Arial" w:eastAsia="Arial" w:hAnsi="Arial" w:cs="Arial"/>
        <w:sz w:val="22"/>
        <w:szCs w:val="22"/>
      </w:rPr>
    </w:lvl>
    <w:lvl w:ilvl="1">
      <w:start w:val="2"/>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DD029C"/>
    <w:multiLevelType w:val="multilevel"/>
    <w:tmpl w:val="74D69E7A"/>
    <w:lvl w:ilvl="0">
      <w:start w:val="1"/>
      <w:numFmt w:val="lowerLetter"/>
      <w:lvlText w:val="%1)"/>
      <w:lvlJc w:val="left"/>
      <w:pPr>
        <w:ind w:left="955" w:hanging="360"/>
      </w:pPr>
    </w:lvl>
    <w:lvl w:ilvl="1">
      <w:start w:val="1"/>
      <w:numFmt w:val="lowerLetter"/>
      <w:lvlText w:val="%2."/>
      <w:lvlJc w:val="left"/>
      <w:pPr>
        <w:ind w:left="1675" w:hanging="360"/>
      </w:pPr>
    </w:lvl>
    <w:lvl w:ilvl="2">
      <w:start w:val="1"/>
      <w:numFmt w:val="lowerRoman"/>
      <w:lvlText w:val="%3."/>
      <w:lvlJc w:val="right"/>
      <w:pPr>
        <w:ind w:left="2395" w:hanging="180"/>
      </w:pPr>
    </w:lvl>
    <w:lvl w:ilvl="3">
      <w:start w:val="1"/>
      <w:numFmt w:val="decimal"/>
      <w:lvlText w:val="%4."/>
      <w:lvlJc w:val="left"/>
      <w:pPr>
        <w:ind w:left="3115" w:hanging="360"/>
      </w:pPr>
    </w:lvl>
    <w:lvl w:ilvl="4">
      <w:start w:val="1"/>
      <w:numFmt w:val="lowerLetter"/>
      <w:lvlText w:val="%5."/>
      <w:lvlJc w:val="left"/>
      <w:pPr>
        <w:ind w:left="3835" w:hanging="360"/>
      </w:pPr>
    </w:lvl>
    <w:lvl w:ilvl="5">
      <w:start w:val="1"/>
      <w:numFmt w:val="lowerRoman"/>
      <w:lvlText w:val="%6."/>
      <w:lvlJc w:val="right"/>
      <w:pPr>
        <w:ind w:left="4555" w:hanging="180"/>
      </w:pPr>
    </w:lvl>
    <w:lvl w:ilvl="6">
      <w:start w:val="1"/>
      <w:numFmt w:val="decimal"/>
      <w:lvlText w:val="%7."/>
      <w:lvlJc w:val="left"/>
      <w:pPr>
        <w:ind w:left="5275" w:hanging="360"/>
      </w:pPr>
    </w:lvl>
    <w:lvl w:ilvl="7">
      <w:start w:val="1"/>
      <w:numFmt w:val="lowerLetter"/>
      <w:lvlText w:val="%8."/>
      <w:lvlJc w:val="left"/>
      <w:pPr>
        <w:ind w:left="5995" w:hanging="360"/>
      </w:pPr>
    </w:lvl>
    <w:lvl w:ilvl="8">
      <w:start w:val="1"/>
      <w:numFmt w:val="lowerRoman"/>
      <w:lvlText w:val="%9."/>
      <w:lvlJc w:val="right"/>
      <w:pPr>
        <w:ind w:left="6715" w:hanging="180"/>
      </w:pPr>
    </w:lvl>
  </w:abstractNum>
  <w:abstractNum w:abstractNumId="8" w15:restartNumberingAfterBreak="0">
    <w:nsid w:val="2E7E5B95"/>
    <w:multiLevelType w:val="multilevel"/>
    <w:tmpl w:val="479456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E1A67"/>
    <w:multiLevelType w:val="multilevel"/>
    <w:tmpl w:val="1EF030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9B6C43"/>
    <w:multiLevelType w:val="multilevel"/>
    <w:tmpl w:val="0EAE7A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2003909"/>
    <w:multiLevelType w:val="multilevel"/>
    <w:tmpl w:val="7FBCBD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810091"/>
    <w:multiLevelType w:val="multilevel"/>
    <w:tmpl w:val="E0B65EA0"/>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3658A6"/>
    <w:multiLevelType w:val="multilevel"/>
    <w:tmpl w:val="508679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C97EB1"/>
    <w:multiLevelType w:val="multilevel"/>
    <w:tmpl w:val="272AE51E"/>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99058E"/>
    <w:multiLevelType w:val="multilevel"/>
    <w:tmpl w:val="956249E0"/>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CF05CE"/>
    <w:multiLevelType w:val="multilevel"/>
    <w:tmpl w:val="B270EC3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7330E5D"/>
    <w:multiLevelType w:val="multilevel"/>
    <w:tmpl w:val="9098BBFA"/>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5BEF1E66"/>
    <w:multiLevelType w:val="multilevel"/>
    <w:tmpl w:val="F0D6F0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6278EA"/>
    <w:multiLevelType w:val="multilevel"/>
    <w:tmpl w:val="E4E4C4F8"/>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254AD6"/>
    <w:multiLevelType w:val="multilevel"/>
    <w:tmpl w:val="6D08263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5D7804"/>
    <w:multiLevelType w:val="multilevel"/>
    <w:tmpl w:val="FC40C850"/>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67073916"/>
    <w:multiLevelType w:val="multilevel"/>
    <w:tmpl w:val="9CFA89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E93FD0"/>
    <w:multiLevelType w:val="multilevel"/>
    <w:tmpl w:val="A57028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334DB8"/>
    <w:multiLevelType w:val="multilevel"/>
    <w:tmpl w:val="8284A9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4967DE3"/>
    <w:multiLevelType w:val="multilevel"/>
    <w:tmpl w:val="A0D0EA58"/>
    <w:lvl w:ilvl="0">
      <w:start w:val="1"/>
      <w:numFmt w:val="decimal"/>
      <w:pStyle w:val="TOC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A2F26C0"/>
    <w:multiLevelType w:val="multilevel"/>
    <w:tmpl w:val="B388149E"/>
    <w:lvl w:ilvl="0">
      <w:start w:val="1"/>
      <w:numFmt w:val="lowerLetter"/>
      <w:lvlText w:val="%1)"/>
      <w:lvlJc w:val="left"/>
      <w:pPr>
        <w:ind w:left="955" w:hanging="360"/>
      </w:pPr>
    </w:lvl>
    <w:lvl w:ilvl="1">
      <w:start w:val="1"/>
      <w:numFmt w:val="lowerLetter"/>
      <w:lvlText w:val="%2."/>
      <w:lvlJc w:val="left"/>
      <w:pPr>
        <w:ind w:left="1675" w:hanging="360"/>
      </w:pPr>
    </w:lvl>
    <w:lvl w:ilvl="2">
      <w:start w:val="1"/>
      <w:numFmt w:val="lowerRoman"/>
      <w:lvlText w:val="%3."/>
      <w:lvlJc w:val="right"/>
      <w:pPr>
        <w:ind w:left="2395" w:hanging="180"/>
      </w:pPr>
    </w:lvl>
    <w:lvl w:ilvl="3">
      <w:start w:val="1"/>
      <w:numFmt w:val="decimal"/>
      <w:lvlText w:val="%4."/>
      <w:lvlJc w:val="left"/>
      <w:pPr>
        <w:ind w:left="3115" w:hanging="360"/>
      </w:pPr>
    </w:lvl>
    <w:lvl w:ilvl="4">
      <w:start w:val="1"/>
      <w:numFmt w:val="lowerLetter"/>
      <w:lvlText w:val="%5."/>
      <w:lvlJc w:val="left"/>
      <w:pPr>
        <w:ind w:left="3835" w:hanging="360"/>
      </w:pPr>
    </w:lvl>
    <w:lvl w:ilvl="5">
      <w:start w:val="1"/>
      <w:numFmt w:val="lowerRoman"/>
      <w:lvlText w:val="%6."/>
      <w:lvlJc w:val="right"/>
      <w:pPr>
        <w:ind w:left="4555" w:hanging="180"/>
      </w:pPr>
    </w:lvl>
    <w:lvl w:ilvl="6">
      <w:start w:val="1"/>
      <w:numFmt w:val="decimal"/>
      <w:lvlText w:val="%7."/>
      <w:lvlJc w:val="left"/>
      <w:pPr>
        <w:ind w:left="5275" w:hanging="360"/>
      </w:pPr>
    </w:lvl>
    <w:lvl w:ilvl="7">
      <w:start w:val="1"/>
      <w:numFmt w:val="lowerLetter"/>
      <w:lvlText w:val="%8."/>
      <w:lvlJc w:val="left"/>
      <w:pPr>
        <w:ind w:left="5995" w:hanging="360"/>
      </w:pPr>
    </w:lvl>
    <w:lvl w:ilvl="8">
      <w:start w:val="1"/>
      <w:numFmt w:val="lowerRoman"/>
      <w:lvlText w:val="%9."/>
      <w:lvlJc w:val="right"/>
      <w:pPr>
        <w:ind w:left="6715" w:hanging="180"/>
      </w:pPr>
    </w:lvl>
  </w:abstractNum>
  <w:abstractNum w:abstractNumId="27" w15:restartNumberingAfterBreak="0">
    <w:nsid w:val="7B5E27E5"/>
    <w:multiLevelType w:val="multilevel"/>
    <w:tmpl w:val="57B42B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0728DF"/>
    <w:multiLevelType w:val="multilevel"/>
    <w:tmpl w:val="74BE1774"/>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E7052A5"/>
    <w:multiLevelType w:val="multilevel"/>
    <w:tmpl w:val="75AA8FCC"/>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num w:numId="1" w16cid:durableId="1156919863">
    <w:abstractNumId w:val="4"/>
  </w:num>
  <w:num w:numId="2" w16cid:durableId="1533764407">
    <w:abstractNumId w:val="14"/>
  </w:num>
  <w:num w:numId="3" w16cid:durableId="813064055">
    <w:abstractNumId w:val="21"/>
  </w:num>
  <w:num w:numId="4" w16cid:durableId="904604470">
    <w:abstractNumId w:val="12"/>
  </w:num>
  <w:num w:numId="5" w16cid:durableId="1866207439">
    <w:abstractNumId w:val="8"/>
  </w:num>
  <w:num w:numId="6" w16cid:durableId="822627443">
    <w:abstractNumId w:val="19"/>
  </w:num>
  <w:num w:numId="7" w16cid:durableId="43913179">
    <w:abstractNumId w:val="15"/>
  </w:num>
  <w:num w:numId="8" w16cid:durableId="1756705606">
    <w:abstractNumId w:val="24"/>
  </w:num>
  <w:num w:numId="9" w16cid:durableId="433211724">
    <w:abstractNumId w:val="23"/>
  </w:num>
  <w:num w:numId="10" w16cid:durableId="675428625">
    <w:abstractNumId w:val="3"/>
  </w:num>
  <w:num w:numId="11" w16cid:durableId="995841182">
    <w:abstractNumId w:val="10"/>
  </w:num>
  <w:num w:numId="12" w16cid:durableId="1168787049">
    <w:abstractNumId w:val="1"/>
  </w:num>
  <w:num w:numId="13" w16cid:durableId="236016341">
    <w:abstractNumId w:val="9"/>
  </w:num>
  <w:num w:numId="14" w16cid:durableId="309557998">
    <w:abstractNumId w:val="5"/>
  </w:num>
  <w:num w:numId="15" w16cid:durableId="1029916188">
    <w:abstractNumId w:val="2"/>
  </w:num>
  <w:num w:numId="16" w16cid:durableId="2091804953">
    <w:abstractNumId w:val="16"/>
  </w:num>
  <w:num w:numId="17" w16cid:durableId="469523369">
    <w:abstractNumId w:val="22"/>
  </w:num>
  <w:num w:numId="18" w16cid:durableId="2070810819">
    <w:abstractNumId w:val="27"/>
  </w:num>
  <w:num w:numId="19" w16cid:durableId="315957151">
    <w:abstractNumId w:val="11"/>
  </w:num>
  <w:num w:numId="20" w16cid:durableId="1125583189">
    <w:abstractNumId w:val="26"/>
  </w:num>
  <w:num w:numId="21" w16cid:durableId="751241618">
    <w:abstractNumId w:val="6"/>
  </w:num>
  <w:num w:numId="22" w16cid:durableId="1584338346">
    <w:abstractNumId w:val="7"/>
  </w:num>
  <w:num w:numId="23" w16cid:durableId="1612470768">
    <w:abstractNumId w:val="29"/>
  </w:num>
  <w:num w:numId="24" w16cid:durableId="1948151810">
    <w:abstractNumId w:val="17"/>
  </w:num>
  <w:num w:numId="25" w16cid:durableId="773019326">
    <w:abstractNumId w:val="0"/>
  </w:num>
  <w:num w:numId="26" w16cid:durableId="282345935">
    <w:abstractNumId w:val="18"/>
  </w:num>
  <w:num w:numId="27" w16cid:durableId="1434782975">
    <w:abstractNumId w:val="13"/>
  </w:num>
  <w:num w:numId="28" w16cid:durableId="545416462">
    <w:abstractNumId w:val="20"/>
  </w:num>
  <w:num w:numId="29" w16cid:durableId="1791975695">
    <w:abstractNumId w:val="28"/>
  </w:num>
  <w:num w:numId="30" w16cid:durableId="1864320725">
    <w:abstractNumId w:val="25"/>
  </w:num>
  <w:num w:numId="31" w16cid:durableId="7810022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F6B"/>
    <w:rsid w:val="00060EC3"/>
    <w:rsid w:val="00147FD9"/>
    <w:rsid w:val="001942C1"/>
    <w:rsid w:val="001949DC"/>
    <w:rsid w:val="001B5E83"/>
    <w:rsid w:val="001E0D69"/>
    <w:rsid w:val="00243E29"/>
    <w:rsid w:val="00263F16"/>
    <w:rsid w:val="00293771"/>
    <w:rsid w:val="00296AED"/>
    <w:rsid w:val="0039574F"/>
    <w:rsid w:val="00401108"/>
    <w:rsid w:val="0046208D"/>
    <w:rsid w:val="004D347D"/>
    <w:rsid w:val="00556F0A"/>
    <w:rsid w:val="00557901"/>
    <w:rsid w:val="006103BD"/>
    <w:rsid w:val="007224AE"/>
    <w:rsid w:val="009519E2"/>
    <w:rsid w:val="00965DF7"/>
    <w:rsid w:val="009C0B8F"/>
    <w:rsid w:val="00A15288"/>
    <w:rsid w:val="00A8566B"/>
    <w:rsid w:val="00BC60C5"/>
    <w:rsid w:val="00BE5F64"/>
    <w:rsid w:val="00C351D7"/>
    <w:rsid w:val="00C74B6D"/>
    <w:rsid w:val="00C90ED9"/>
    <w:rsid w:val="00D50178"/>
    <w:rsid w:val="00D835C6"/>
    <w:rsid w:val="00DC6F6B"/>
    <w:rsid w:val="00DE3C45"/>
    <w:rsid w:val="00EB6C08"/>
    <w:rsid w:val="00F04DA9"/>
    <w:rsid w:val="00F0702B"/>
    <w:rsid w:val="00F429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F15C4A2"/>
  <w15:docId w15:val="{439FB0DB-625D-4B54-894E-EA1C434A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eastAsia="Times New Roman"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eastAsia="Times New Roman"/>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eastAsia="Times New Roman"/>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eastAsia="Times New Roman"/>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eastAsia="Times New Roman"/>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eastAsia="STZhongsong"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eastAsia="STZhongsong" w:cs="Times New Roman"/>
      <w:b/>
      <w:i/>
      <w:sz w:val="20"/>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sz w:val="20"/>
      <w:szCs w:val="20"/>
      <w:lang w:val="en-US"/>
    </w:rPr>
  </w:style>
  <w:style w:type="paragraph" w:customStyle="1" w:styleId="Tabletext">
    <w:name w:val="Tabletext"/>
    <w:basedOn w:val="Normal"/>
    <w:pPr>
      <w:keepLines/>
      <w:widowControl w:val="0"/>
      <w:spacing w:after="0" w:line="240" w:lineRule="atLeast"/>
    </w:pPr>
    <w:rPr>
      <w:rFonts w:eastAsia="Times New Roman"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numbering" w:customStyle="1" w:styleId="LFO1">
    <w:name w:val="LFO1"/>
    <w:basedOn w:val="NoList"/>
    <w:rsid w:val="00F359C5"/>
  </w:style>
  <w:style w:type="paragraph" w:customStyle="1" w:styleId="DocID">
    <w:name w:val="DocID"/>
    <w:basedOn w:val="Footer"/>
    <w:next w:val="Footer"/>
    <w:link w:val="DocIDChar"/>
    <w:rsid w:val="00CE37EF"/>
    <w:pPr>
      <w:tabs>
        <w:tab w:val="clear" w:pos="4513"/>
        <w:tab w:val="clear" w:pos="9026"/>
      </w:tabs>
    </w:pPr>
    <w:rPr>
      <w:rFonts w:ascii="Times New Roman" w:eastAsia="Times New Roman" w:hAnsi="Times New Roman" w:cs="Times New Roman"/>
      <w:sz w:val="18"/>
      <w:szCs w:val="20"/>
    </w:rPr>
  </w:style>
  <w:style w:type="character" w:customStyle="1" w:styleId="DocIDChar">
    <w:name w:val="DocID Char"/>
    <w:basedOn w:val="DefaultParagraphFont"/>
    <w:link w:val="DocID"/>
    <w:rsid w:val="00CE37EF"/>
    <w:rPr>
      <w:rFonts w:ascii="Times New Roman" w:eastAsia="Times New Roman" w:hAnsi="Times New Roman" w:cs="Times New Roman"/>
      <w:color w:val="auto"/>
      <w:sz w:val="18"/>
      <w:szCs w:val="20"/>
      <w:lang w:val="en-GB" w:eastAsia="en-GB"/>
    </w:rPr>
  </w:style>
  <w:style w:type="character" w:styleId="IntenseEmphasis">
    <w:name w:val="Intense Emphasis"/>
    <w:basedOn w:val="DefaultParagraphFont"/>
    <w:uiPriority w:val="21"/>
    <w:qFormat/>
    <w:rsid w:val="00DB20CF"/>
    <w:rPr>
      <w:i/>
      <w:iCs/>
      <w:color w:val="4F81BD" w:themeColor="accent1"/>
    </w:rPr>
  </w:style>
  <w:style w:type="paragraph" w:styleId="TOC2">
    <w:name w:val="toc 2"/>
    <w:basedOn w:val="Normal"/>
    <w:next w:val="Normal"/>
    <w:autoRedefine/>
    <w:uiPriority w:val="39"/>
    <w:unhideWhenUsed/>
    <w:rsid w:val="00DB20CF"/>
    <w:pPr>
      <w:numPr>
        <w:numId w:val="31"/>
      </w:numPr>
      <w:tabs>
        <w:tab w:val="right" w:leader="dot" w:pos="8448"/>
      </w:tabs>
      <w:spacing w:after="0" w:line="240" w:lineRule="auto"/>
    </w:pPr>
    <w:rPr>
      <w:rFonts w:eastAsia="Times New Roman" w:cs="Times New Roman"/>
      <w:sz w:val="20"/>
    </w:r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character" w:styleId="UnresolvedMention">
    <w:name w:val="Unresolved Mention"/>
    <w:basedOn w:val="DefaultParagraphFont"/>
    <w:uiPriority w:val="99"/>
    <w:semiHidden/>
    <w:unhideWhenUsed/>
    <w:rsid w:val="00D83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media/5b169993ed915d2cbae4af03/HMG_Baseline_Personnel_Security_Standard_-_May_2018.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MHuMBrhwJDWJzDfkOhBx2QGj7A==">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12363</Words>
  <Characters>67234</Characters>
  <Application>Microsoft Office Word</Application>
  <DocSecurity>0</DocSecurity>
  <Lines>2205</Lines>
  <Paragraphs>777</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78902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Tapsell Chapman</dc:creator>
  <cp:lastModifiedBy>Athina Agrafioti</cp:lastModifiedBy>
  <cp:revision>5</cp:revision>
  <cp:lastPrinted>2025-05-29T16:06:00Z</cp:lastPrinted>
  <dcterms:created xsi:type="dcterms:W3CDTF">2025-06-02T13:47:00Z</dcterms:created>
  <dcterms:modified xsi:type="dcterms:W3CDTF">2025-06-02T13:49:00Z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90849619-1</vt:lpwstr>
  </property>
  <property fmtid="{D5CDD505-2E9C-101B-9397-08002B2CF9AE}" pid="3" name="CUS_DocIDString">
    <vt:lpwstr>LEGAL\014611\00057\74111212.v1-6/2/25</vt:lpwstr>
  </property>
  <property fmtid="{D5CDD505-2E9C-101B-9397-08002B2CF9AE}" pid="4" name="CUS_DocIDChunk0">
    <vt:lpwstr>LEGAL\014611\00057\74111212.v1-6/2/25</vt:lpwstr>
  </property>
  <property fmtid="{D5CDD505-2E9C-101B-9397-08002B2CF9AE}" pid="5" name="CUS_DocIDActiveBits">
    <vt:lpwstr>1017856</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74111212v1</vt:lpwstr>
  </property>
</Properties>
</file>